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68" w:rsidRDefault="00292468" w:rsidP="00292468">
      <w:pPr>
        <w:rPr>
          <w:rFonts w:ascii="Times New Roman" w:eastAsia="Calibri" w:hAnsi="Times New Roman" w:cs="Times New Roman"/>
          <w:b/>
          <w:sz w:val="24"/>
          <w:szCs w:val="24"/>
          <w:lang w:eastAsia="pl-PL"/>
        </w:rPr>
      </w:pPr>
      <w:r>
        <w:rPr>
          <w:rFonts w:ascii="Times New Roman" w:eastAsia="Calibri" w:hAnsi="Times New Roman" w:cs="Times New Roman"/>
          <w:b/>
          <w:bCs/>
          <w:color w:val="000000"/>
          <w:sz w:val="24"/>
          <w:szCs w:val="24"/>
          <w:lang w:eastAsia="pl-PL"/>
        </w:rPr>
        <w:t>ZS6.I.26.</w:t>
      </w:r>
      <w:r>
        <w:rPr>
          <w:rFonts w:ascii="Times New Roman" w:hAnsi="Times New Roman"/>
          <w:b/>
          <w:bCs/>
          <w:color w:val="000000"/>
          <w:sz w:val="24"/>
          <w:szCs w:val="24"/>
          <w:lang w:eastAsia="pl-PL"/>
        </w:rPr>
        <w:t>3</w:t>
      </w:r>
      <w:r w:rsidRPr="006B2986">
        <w:rPr>
          <w:rFonts w:ascii="Times New Roman" w:eastAsia="Calibri" w:hAnsi="Times New Roman" w:cs="Times New Roman"/>
          <w:b/>
          <w:bCs/>
          <w:color w:val="000000"/>
          <w:sz w:val="24"/>
          <w:szCs w:val="24"/>
          <w:lang w:eastAsia="pl-PL"/>
        </w:rPr>
        <w:t>.2020</w:t>
      </w:r>
      <w:r>
        <w:rPr>
          <w:rFonts w:ascii="Times New Roman" w:eastAsia="Calibri" w:hAnsi="Times New Roman" w:cs="Times New Roman"/>
          <w:b/>
          <w:bCs/>
          <w:color w:val="000000"/>
          <w:sz w:val="24"/>
          <w:szCs w:val="24"/>
          <w:lang w:eastAsia="pl-PL"/>
        </w:rPr>
        <w:t xml:space="preserve">  </w:t>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t xml:space="preserve">        </w:t>
      </w:r>
      <w:r>
        <w:rPr>
          <w:rFonts w:ascii="Times New Roman" w:eastAsia="Calibri" w:hAnsi="Times New Roman" w:cs="Times New Roman"/>
          <w:b/>
          <w:sz w:val="24"/>
          <w:szCs w:val="24"/>
          <w:lang w:eastAsia="pl-PL"/>
        </w:rPr>
        <w:t>Załącznik nr 2</w:t>
      </w:r>
    </w:p>
    <w:p w:rsidR="00292468" w:rsidRDefault="00292468" w:rsidP="00292468">
      <w:pPr>
        <w:jc w:val="right"/>
        <w:rPr>
          <w:rFonts w:ascii="Calibri" w:eastAsia="Calibri" w:hAnsi="Calibri" w:cs="Times New Roman"/>
          <w:lang w:eastAsia="pl-PL"/>
        </w:rPr>
      </w:pPr>
    </w:p>
    <w:p w:rsidR="00292468" w:rsidRPr="00C07E3A" w:rsidRDefault="00292468" w:rsidP="00292468">
      <w:pPr>
        <w:jc w:val="right"/>
        <w:rPr>
          <w:rFonts w:ascii="Times New Roman" w:eastAsia="Calibri" w:hAnsi="Times New Roman" w:cs="Times New Roman"/>
          <w:sz w:val="24"/>
          <w:szCs w:val="24"/>
          <w:lang w:eastAsia="pl-PL"/>
        </w:rPr>
      </w:pPr>
      <w:r w:rsidRPr="00C07E3A">
        <w:rPr>
          <w:rFonts w:ascii="Times New Roman" w:eastAsia="Calibri" w:hAnsi="Times New Roman" w:cs="Times New Roman"/>
          <w:sz w:val="24"/>
          <w:szCs w:val="24"/>
          <w:lang w:eastAsia="pl-PL"/>
        </w:rPr>
        <w:t>......................................................</w:t>
      </w:r>
    </w:p>
    <w:p w:rsidR="00292468" w:rsidRPr="00C07E3A" w:rsidRDefault="00292468" w:rsidP="00292468">
      <w:pPr>
        <w:jc w:val="right"/>
        <w:rPr>
          <w:rFonts w:ascii="Times New Roman" w:eastAsia="Calibri" w:hAnsi="Times New Roman" w:cs="Times New Roman"/>
          <w:sz w:val="20"/>
          <w:szCs w:val="24"/>
          <w:lang w:eastAsia="pl-PL"/>
        </w:rPr>
      </w:pPr>
      <w:r w:rsidRPr="00C07E3A">
        <w:rPr>
          <w:rFonts w:ascii="Times New Roman" w:eastAsia="Calibri" w:hAnsi="Times New Roman" w:cs="Times New Roman"/>
          <w:sz w:val="20"/>
          <w:szCs w:val="24"/>
          <w:lang w:eastAsia="pl-PL"/>
        </w:rPr>
        <w:t>miejscowość, data</w:t>
      </w:r>
    </w:p>
    <w:p w:rsidR="00292468" w:rsidRPr="005B67F1" w:rsidRDefault="00292468" w:rsidP="0029246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FORMULARZ CENOWY - OFERTA</w:t>
      </w:r>
    </w:p>
    <w:p w:rsidR="00292468" w:rsidRPr="005B67F1" w:rsidRDefault="00292468" w:rsidP="00292468">
      <w:pPr>
        <w:rPr>
          <w:rFonts w:ascii="Times New Roman" w:eastAsia="Calibri" w:hAnsi="Times New Roman" w:cs="Times New Roman"/>
          <w:sz w:val="24"/>
          <w:szCs w:val="24"/>
        </w:rPr>
      </w:pPr>
      <w:r w:rsidRPr="005B67F1">
        <w:rPr>
          <w:rFonts w:ascii="Times New Roman" w:eastAsia="Calibri" w:hAnsi="Times New Roman" w:cs="Times New Roman"/>
          <w:sz w:val="24"/>
          <w:szCs w:val="24"/>
        </w:rPr>
        <w:t>Nazwa wykonawcy ......</w:t>
      </w:r>
      <w:r>
        <w:rPr>
          <w:rFonts w:ascii="Times New Roman" w:eastAsia="Calibri" w:hAnsi="Times New Roman" w:cs="Times New Roman"/>
          <w:sz w:val="24"/>
          <w:szCs w:val="24"/>
        </w:rPr>
        <w:t>.................</w:t>
      </w:r>
      <w:r w:rsidRPr="005B67F1">
        <w:rPr>
          <w:rFonts w:ascii="Times New Roman" w:eastAsia="Calibri" w:hAnsi="Times New Roman" w:cs="Times New Roman"/>
          <w:sz w:val="24"/>
          <w:szCs w:val="24"/>
        </w:rPr>
        <w:t>...............................................................................................</w:t>
      </w:r>
    </w:p>
    <w:p w:rsidR="00292468" w:rsidRPr="005B67F1" w:rsidRDefault="00292468" w:rsidP="00292468">
      <w:pPr>
        <w:rPr>
          <w:rFonts w:ascii="Times New Roman" w:eastAsia="Calibri" w:hAnsi="Times New Roman" w:cs="Times New Roman"/>
          <w:sz w:val="24"/>
          <w:szCs w:val="24"/>
        </w:rPr>
      </w:pPr>
      <w:r w:rsidRPr="005B67F1">
        <w:rPr>
          <w:rFonts w:ascii="Times New Roman" w:eastAsia="Calibri" w:hAnsi="Times New Roman" w:cs="Times New Roman"/>
          <w:sz w:val="24"/>
          <w:szCs w:val="24"/>
        </w:rPr>
        <w:t>Siedziba wykonawcy .</w:t>
      </w:r>
      <w:r>
        <w:rPr>
          <w:rFonts w:ascii="Times New Roman" w:eastAsia="Calibri" w:hAnsi="Times New Roman" w:cs="Times New Roman"/>
          <w:sz w:val="24"/>
          <w:szCs w:val="24"/>
        </w:rPr>
        <w:t>.................</w:t>
      </w:r>
      <w:r w:rsidRPr="005B67F1">
        <w:rPr>
          <w:rFonts w:ascii="Times New Roman" w:eastAsia="Calibri" w:hAnsi="Times New Roman" w:cs="Times New Roman"/>
          <w:sz w:val="24"/>
          <w:szCs w:val="24"/>
        </w:rPr>
        <w:t>..................................................................................................</w:t>
      </w:r>
    </w:p>
    <w:p w:rsidR="00292468" w:rsidRPr="005B67F1" w:rsidRDefault="00292468" w:rsidP="00292468">
      <w:pPr>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NIP ......................</w:t>
      </w:r>
      <w:r w:rsidRPr="005B67F1">
        <w:rPr>
          <w:rFonts w:ascii="Times New Roman" w:eastAsia="Calibri" w:hAnsi="Times New Roman" w:cs="Times New Roman"/>
          <w:sz w:val="24"/>
          <w:szCs w:val="24"/>
          <w:lang w:val="de-DE"/>
        </w:rPr>
        <w:t>...................................</w:t>
      </w:r>
      <w:r>
        <w:rPr>
          <w:rFonts w:ascii="Times New Roman" w:eastAsia="Calibri" w:hAnsi="Times New Roman" w:cs="Times New Roman"/>
          <w:sz w:val="24"/>
          <w:szCs w:val="24"/>
          <w:lang w:val="de-DE"/>
        </w:rPr>
        <w:t>......... REGON............</w:t>
      </w:r>
      <w:r w:rsidRPr="005B67F1">
        <w:rPr>
          <w:rFonts w:ascii="Times New Roman" w:eastAsia="Calibri" w:hAnsi="Times New Roman" w:cs="Times New Roman"/>
          <w:sz w:val="24"/>
          <w:szCs w:val="24"/>
          <w:lang w:val="de-DE"/>
        </w:rPr>
        <w:t>..................................................</w:t>
      </w:r>
    </w:p>
    <w:p w:rsidR="00292468" w:rsidRPr="005B67F1" w:rsidRDefault="00292468" w:rsidP="00292468">
      <w:pPr>
        <w:rPr>
          <w:rFonts w:ascii="Times New Roman" w:eastAsia="Calibri" w:hAnsi="Times New Roman" w:cs="Times New Roman"/>
          <w:sz w:val="24"/>
          <w:szCs w:val="24"/>
          <w:lang w:val="de-DE"/>
        </w:rPr>
      </w:pPr>
      <w:proofErr w:type="spellStart"/>
      <w:r>
        <w:rPr>
          <w:rFonts w:ascii="Times New Roman" w:eastAsia="Calibri" w:hAnsi="Times New Roman" w:cs="Times New Roman"/>
          <w:sz w:val="24"/>
          <w:szCs w:val="24"/>
          <w:lang w:val="de-DE"/>
        </w:rPr>
        <w:t>Numer</w:t>
      </w:r>
      <w:proofErr w:type="spellEnd"/>
      <w:r>
        <w:rPr>
          <w:rFonts w:ascii="Times New Roman" w:eastAsia="Calibri" w:hAnsi="Times New Roman" w:cs="Times New Roman"/>
          <w:sz w:val="24"/>
          <w:szCs w:val="24"/>
          <w:lang w:val="de-DE"/>
        </w:rPr>
        <w:t xml:space="preserve"> </w:t>
      </w:r>
      <w:proofErr w:type="spellStart"/>
      <w:r>
        <w:rPr>
          <w:rFonts w:ascii="Times New Roman" w:eastAsia="Calibri" w:hAnsi="Times New Roman" w:cs="Times New Roman"/>
          <w:sz w:val="24"/>
          <w:szCs w:val="24"/>
          <w:lang w:val="de-DE"/>
        </w:rPr>
        <w:t>telefonu</w:t>
      </w:r>
      <w:proofErr w:type="spellEnd"/>
      <w:r>
        <w:rPr>
          <w:rFonts w:ascii="Times New Roman" w:eastAsia="Calibri" w:hAnsi="Times New Roman" w:cs="Times New Roman"/>
          <w:sz w:val="24"/>
          <w:szCs w:val="24"/>
          <w:lang w:val="de-DE"/>
        </w:rPr>
        <w:t xml:space="preserve"> …………</w:t>
      </w:r>
      <w:r w:rsidRPr="005B67F1">
        <w:rPr>
          <w:rFonts w:ascii="Times New Roman" w:eastAsia="Calibri" w:hAnsi="Times New Roman" w:cs="Times New Roman"/>
          <w:sz w:val="24"/>
          <w:szCs w:val="24"/>
          <w:lang w:val="de-DE"/>
        </w:rPr>
        <w:t>…......................................................………………………………..</w:t>
      </w:r>
    </w:p>
    <w:p w:rsidR="00292468" w:rsidRDefault="00292468" w:rsidP="00292468">
      <w:pPr>
        <w:rPr>
          <w:rFonts w:ascii="Times New Roman" w:eastAsia="Calibri" w:hAnsi="Times New Roman" w:cs="Times New Roman"/>
          <w:sz w:val="24"/>
          <w:szCs w:val="24"/>
          <w:lang w:val="de-DE"/>
        </w:rPr>
      </w:pPr>
      <w:proofErr w:type="spellStart"/>
      <w:r>
        <w:rPr>
          <w:rFonts w:ascii="Times New Roman" w:eastAsia="Calibri" w:hAnsi="Times New Roman" w:cs="Times New Roman"/>
          <w:sz w:val="24"/>
          <w:szCs w:val="24"/>
          <w:lang w:val="de-DE"/>
        </w:rPr>
        <w:t>e-mail</w:t>
      </w:r>
      <w:proofErr w:type="spellEnd"/>
      <w:r>
        <w:rPr>
          <w:rFonts w:ascii="Times New Roman" w:eastAsia="Calibri" w:hAnsi="Times New Roman" w:cs="Times New Roman"/>
          <w:sz w:val="24"/>
          <w:szCs w:val="24"/>
          <w:lang w:val="de-DE"/>
        </w:rPr>
        <w:t xml:space="preserve"> ……………</w:t>
      </w:r>
      <w:r w:rsidRPr="005B67F1">
        <w:rPr>
          <w:rFonts w:ascii="Times New Roman" w:eastAsia="Calibri" w:hAnsi="Times New Roman" w:cs="Times New Roman"/>
          <w:sz w:val="24"/>
          <w:szCs w:val="24"/>
          <w:lang w:val="de-DE"/>
        </w:rPr>
        <w:t>………........................................................……………………………….</w:t>
      </w:r>
    </w:p>
    <w:p w:rsidR="00292468" w:rsidRPr="00655C9A" w:rsidRDefault="00292468" w:rsidP="00292468">
      <w:pPr>
        <w:spacing w:after="0" w:line="240" w:lineRule="auto"/>
        <w:jc w:val="center"/>
        <w:rPr>
          <w:rFonts w:ascii="Times New Roman" w:eastAsia="Calibri" w:hAnsi="Times New Roman" w:cs="Times New Roman"/>
          <w:b/>
          <w:iCs/>
          <w:sz w:val="24"/>
          <w:szCs w:val="24"/>
        </w:rPr>
      </w:pPr>
    </w:p>
    <w:p w:rsidR="00292468" w:rsidRPr="00934EB2" w:rsidRDefault="00292468" w:rsidP="00292468">
      <w:pPr>
        <w:spacing w:after="0" w:line="240" w:lineRule="auto"/>
        <w:jc w:val="both"/>
        <w:rPr>
          <w:rFonts w:ascii="Times New Roman" w:eastAsia="Calibri" w:hAnsi="Times New Roman" w:cs="Times New Roman"/>
          <w:iCs/>
          <w:sz w:val="24"/>
          <w:szCs w:val="24"/>
        </w:rPr>
      </w:pPr>
      <w:r w:rsidRPr="00655C9A">
        <w:rPr>
          <w:rFonts w:ascii="Times New Roman" w:eastAsia="Calibri" w:hAnsi="Times New Roman" w:cs="Times New Roman"/>
          <w:b/>
          <w:iCs/>
          <w:sz w:val="24"/>
          <w:szCs w:val="24"/>
        </w:rPr>
        <w:t xml:space="preserve">Na dostawę sprzętu komputerowego stosuje się </w:t>
      </w:r>
      <w:r w:rsidRPr="00655C9A">
        <w:rPr>
          <w:rFonts w:ascii="Times New Roman" w:eastAsia="Calibri" w:hAnsi="Times New Roman" w:cs="Times New Roman"/>
          <w:b/>
          <w:iCs/>
          <w:color w:val="FF0000"/>
          <w:sz w:val="24"/>
          <w:szCs w:val="24"/>
          <w:u w:val="single"/>
        </w:rPr>
        <w:t>stawkę 0% Vat</w:t>
      </w:r>
      <w:r w:rsidRPr="00655C9A">
        <w:rPr>
          <w:rFonts w:ascii="Times New Roman" w:eastAsia="Calibri" w:hAnsi="Times New Roman" w:cs="Times New Roman"/>
          <w:b/>
          <w:iCs/>
          <w:sz w:val="24"/>
          <w:szCs w:val="24"/>
        </w:rPr>
        <w:t xml:space="preserve"> - </w:t>
      </w:r>
      <w:r w:rsidRPr="00655C9A">
        <w:rPr>
          <w:rFonts w:ascii="Times New Roman" w:eastAsia="Calibri" w:hAnsi="Times New Roman" w:cs="Times New Roman"/>
          <w:iCs/>
          <w:sz w:val="24"/>
          <w:szCs w:val="24"/>
        </w:rPr>
        <w:t xml:space="preserve">art. 83 ust. 26a ustawy z </w:t>
      </w:r>
      <w:r w:rsidRPr="00934EB2">
        <w:rPr>
          <w:rFonts w:ascii="Times New Roman" w:eastAsia="Calibri" w:hAnsi="Times New Roman" w:cs="Times New Roman"/>
          <w:iCs/>
          <w:sz w:val="24"/>
          <w:szCs w:val="24"/>
        </w:rPr>
        <w:t>dnia 11 marca 2004 r. o podatku od towarów i usług (</w:t>
      </w:r>
      <w:proofErr w:type="spellStart"/>
      <w:r w:rsidRPr="00934EB2">
        <w:rPr>
          <w:rFonts w:ascii="Times New Roman" w:eastAsia="Calibri" w:hAnsi="Times New Roman" w:cs="Times New Roman"/>
          <w:iCs/>
          <w:sz w:val="24"/>
          <w:szCs w:val="24"/>
        </w:rPr>
        <w:t>t.j</w:t>
      </w:r>
      <w:proofErr w:type="spellEnd"/>
      <w:r w:rsidRPr="00934EB2">
        <w:rPr>
          <w:rFonts w:ascii="Times New Roman" w:eastAsia="Calibri" w:hAnsi="Times New Roman" w:cs="Times New Roman"/>
          <w:iCs/>
          <w:sz w:val="24"/>
          <w:szCs w:val="24"/>
        </w:rPr>
        <w:t>. Dz.U. z 2020r. poz. 106).</w:t>
      </w:r>
    </w:p>
    <w:p w:rsidR="00292468" w:rsidRPr="00934EB2" w:rsidRDefault="00292468" w:rsidP="00292468">
      <w:pPr>
        <w:spacing w:after="0" w:line="240" w:lineRule="auto"/>
        <w:jc w:val="both"/>
        <w:rPr>
          <w:rFonts w:ascii="Times New Roman" w:eastAsia="Calibri" w:hAnsi="Times New Roman" w:cs="Times New Roman"/>
          <w:b/>
          <w:iCs/>
          <w:sz w:val="24"/>
          <w:szCs w:val="24"/>
        </w:rPr>
      </w:pPr>
      <w:r w:rsidRPr="00934EB2">
        <w:rPr>
          <w:rFonts w:ascii="Times New Roman" w:eastAsia="Calibri" w:hAnsi="Times New Roman" w:cs="Times New Roman"/>
          <w:sz w:val="24"/>
          <w:szCs w:val="24"/>
          <w:lang w:eastAsia="pl-PL"/>
        </w:rPr>
        <w:t>Do zamkniętego katalogu przedmiotów definiowanych jako sprzęt komputerowy należą:</w:t>
      </w:r>
    </w:p>
    <w:p w:rsidR="00292468" w:rsidRPr="00934EB2"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jednostki centralne komputerów, serwery, monitory, zestawy komputerów stacjonarnych,</w:t>
      </w:r>
    </w:p>
    <w:p w:rsidR="00292468" w:rsidRPr="00934EB2"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drukarki,</w:t>
      </w:r>
    </w:p>
    <w:p w:rsidR="00292468" w:rsidRPr="00934EB2"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skanery,</w:t>
      </w:r>
    </w:p>
    <w:p w:rsidR="00292468"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 xml:space="preserve">urządzenia do transmisji danych cyfrowych (w tym koncentratory i </w:t>
      </w:r>
      <w:proofErr w:type="spellStart"/>
      <w:r w:rsidRPr="00934EB2">
        <w:rPr>
          <w:rFonts w:ascii="Times New Roman" w:eastAsia="Calibri" w:hAnsi="Times New Roman" w:cs="Times New Roman"/>
          <w:sz w:val="24"/>
          <w:szCs w:val="24"/>
          <w:lang w:eastAsia="pl-PL"/>
        </w:rPr>
        <w:t>switche</w:t>
      </w:r>
      <w:proofErr w:type="spellEnd"/>
      <w:r w:rsidRPr="00934EB2">
        <w:rPr>
          <w:rFonts w:ascii="Times New Roman" w:eastAsia="Calibri" w:hAnsi="Times New Roman" w:cs="Times New Roman"/>
          <w:sz w:val="24"/>
          <w:szCs w:val="24"/>
          <w:lang w:eastAsia="pl-PL"/>
        </w:rPr>
        <w:t xml:space="preserve"> sieciowe, routery i modemy).</w:t>
      </w:r>
    </w:p>
    <w:p w:rsidR="00642B34" w:rsidRDefault="00642B34" w:rsidP="00642B34">
      <w:pPr>
        <w:shd w:val="clear" w:color="auto" w:fill="FFFFFF"/>
        <w:spacing w:after="0" w:line="240" w:lineRule="auto"/>
        <w:jc w:val="both"/>
        <w:rPr>
          <w:rFonts w:ascii="Times New Roman" w:eastAsia="Calibri" w:hAnsi="Times New Roman" w:cs="Times New Roman"/>
          <w:sz w:val="24"/>
          <w:szCs w:val="24"/>
          <w:lang w:eastAsia="pl-P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709"/>
        <w:gridCol w:w="708"/>
        <w:gridCol w:w="1418"/>
        <w:gridCol w:w="1701"/>
      </w:tblGrid>
      <w:tr w:rsidR="00642B34" w:rsidRPr="00642B34" w:rsidTr="00642B34">
        <w:trPr>
          <w:trHeight w:val="199"/>
        </w:trPr>
        <w:tc>
          <w:tcPr>
            <w:tcW w:w="675"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color w:val="000000"/>
                <w:sz w:val="24"/>
                <w:szCs w:val="24"/>
                <w:lang w:eastAsia="pl-PL"/>
              </w:rPr>
              <w:t>Lp.</w:t>
            </w:r>
          </w:p>
        </w:tc>
        <w:tc>
          <w:tcPr>
            <w:tcW w:w="4820"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Nazwa produktu</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r w:rsidRPr="00642B34">
              <w:rPr>
                <w:rFonts w:ascii="Times New Roman" w:hAnsi="Times New Roman" w:cs="Times New Roman"/>
                <w:b/>
                <w:bCs/>
                <w:color w:val="000000"/>
                <w:sz w:val="24"/>
                <w:szCs w:val="24"/>
                <w:lang w:eastAsia="pl-PL"/>
              </w:rPr>
              <w:t>ilość</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J.m.</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Cena netto</w:t>
            </w: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Wartość brutto</w:t>
            </w: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rPr>
                <w:rFonts w:ascii="Times New Roman" w:hAnsi="Times New Roman" w:cs="Times New Roman"/>
                <w:color w:val="000000"/>
                <w:sz w:val="24"/>
                <w:szCs w:val="24"/>
                <w:lang w:eastAsia="pl-PL"/>
              </w:rPr>
            </w:pPr>
          </w:p>
        </w:tc>
        <w:tc>
          <w:tcPr>
            <w:tcW w:w="4820" w:type="dxa"/>
          </w:tcPr>
          <w:p w:rsidR="00642B34" w:rsidRPr="00642B34" w:rsidRDefault="00642B34" w:rsidP="003F70AC">
            <w:pPr>
              <w:suppressAutoHyphens/>
              <w:autoSpaceDE w:val="0"/>
              <w:snapToGrid w:val="0"/>
              <w:spacing w:after="0" w:line="240" w:lineRule="auto"/>
              <w:rPr>
                <w:rFonts w:ascii="Times New Roman" w:hAnsi="Times New Roman" w:cs="Times New Roman"/>
                <w:bCs/>
                <w:color w:val="000000"/>
                <w:sz w:val="24"/>
                <w:szCs w:val="24"/>
              </w:rPr>
            </w:pPr>
            <w:r w:rsidRPr="00642B34">
              <w:rPr>
                <w:rFonts w:ascii="Times New Roman" w:hAnsi="Times New Roman" w:cs="Times New Roman"/>
                <w:b/>
                <w:bCs/>
                <w:color w:val="000000"/>
                <w:sz w:val="24"/>
                <w:szCs w:val="24"/>
              </w:rPr>
              <w:t>Komputer stacjonarny</w:t>
            </w:r>
            <w:r w:rsidRPr="00642B34">
              <w:rPr>
                <w:rFonts w:ascii="Times New Roman" w:hAnsi="Times New Roman" w:cs="Times New Roman"/>
                <w:bCs/>
                <w:color w:val="000000"/>
                <w:sz w:val="24"/>
                <w:szCs w:val="24"/>
              </w:rPr>
              <w:t xml:space="preserve">,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i5-10500</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256GB SSD</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Win10Pro</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3 lata gwarancji za zachowaniem dysku</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Procesor dedykowany do pracy w komputerach stacjonarnych.</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Procesor osiągający w teście </w:t>
            </w:r>
            <w:proofErr w:type="spellStart"/>
            <w:r w:rsidRPr="00642B34">
              <w:rPr>
                <w:rFonts w:ascii="Times New Roman" w:hAnsi="Times New Roman" w:cs="Times New Roman"/>
                <w:bCs/>
                <w:color w:val="000000"/>
                <w:sz w:val="24"/>
                <w:szCs w:val="24"/>
              </w:rPr>
              <w:t>Passmark</w:t>
            </w:r>
            <w:proofErr w:type="spellEnd"/>
            <w:r w:rsidRPr="00642B34">
              <w:rPr>
                <w:rFonts w:ascii="Times New Roman" w:hAnsi="Times New Roman" w:cs="Times New Roman"/>
                <w:bCs/>
                <w:color w:val="000000"/>
                <w:sz w:val="24"/>
                <w:szCs w:val="24"/>
              </w:rPr>
              <w:t xml:space="preserve"> CPU Mark, w kategorii </w:t>
            </w:r>
            <w:proofErr w:type="spellStart"/>
            <w:r w:rsidRPr="00642B34">
              <w:rPr>
                <w:rFonts w:ascii="Times New Roman" w:hAnsi="Times New Roman" w:cs="Times New Roman"/>
                <w:bCs/>
                <w:color w:val="000000"/>
                <w:sz w:val="24"/>
                <w:szCs w:val="24"/>
              </w:rPr>
              <w:t>Average</w:t>
            </w:r>
            <w:proofErr w:type="spellEnd"/>
            <w:r w:rsidRPr="00642B34">
              <w:rPr>
                <w:rFonts w:ascii="Times New Roman" w:hAnsi="Times New Roman" w:cs="Times New Roman"/>
                <w:bCs/>
                <w:color w:val="000000"/>
                <w:sz w:val="24"/>
                <w:szCs w:val="24"/>
              </w:rPr>
              <w:t xml:space="preserve"> CPU Mark wynik co najmniej 13300 pkt. według wyników opublikowanych na stronie http://www.cpubench</w:t>
            </w:r>
            <w:bookmarkStart w:id="0" w:name="_GoBack"/>
            <w:bookmarkEnd w:id="0"/>
            <w:r w:rsidRPr="00642B34">
              <w:rPr>
                <w:rFonts w:ascii="Times New Roman" w:hAnsi="Times New Roman" w:cs="Times New Roman"/>
                <w:bCs/>
                <w:color w:val="000000"/>
                <w:sz w:val="24"/>
                <w:szCs w:val="24"/>
              </w:rPr>
              <w:t xml:space="preserve">mark.net/cpu_list.php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16GB DDR4 2666MHz. Możliwość rozbudowy do min 64GB</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Dysk M.2 SSD 256GB </w:t>
            </w:r>
            <w:proofErr w:type="spellStart"/>
            <w:r w:rsidRPr="00642B34">
              <w:rPr>
                <w:rFonts w:ascii="Times New Roman" w:hAnsi="Times New Roman" w:cs="Times New Roman"/>
                <w:bCs/>
                <w:color w:val="000000"/>
                <w:sz w:val="24"/>
                <w:szCs w:val="24"/>
              </w:rPr>
              <w:t>PCIe</w:t>
            </w:r>
            <w:proofErr w:type="spellEnd"/>
            <w:r w:rsidRPr="00642B34">
              <w:rPr>
                <w:rFonts w:ascii="Times New Roman" w:hAnsi="Times New Roman" w:cs="Times New Roman"/>
                <w:bCs/>
                <w:color w:val="000000"/>
                <w:sz w:val="24"/>
                <w:szCs w:val="24"/>
              </w:rPr>
              <w:t xml:space="preserve"> </w:t>
            </w:r>
            <w:proofErr w:type="spellStart"/>
            <w:r w:rsidRPr="00642B34">
              <w:rPr>
                <w:rFonts w:ascii="Times New Roman" w:hAnsi="Times New Roman" w:cs="Times New Roman"/>
                <w:bCs/>
                <w:color w:val="000000"/>
                <w:sz w:val="24"/>
                <w:szCs w:val="24"/>
              </w:rPr>
              <w:t>NVMe</w:t>
            </w:r>
            <w:proofErr w:type="spellEnd"/>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Obudowa musi umożliwiać montaż dodatkowego dysku 2.5” lub 3.5”.</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Zintegrowana karta graficzna osiągająca w </w:t>
            </w:r>
            <w:r w:rsidRPr="00642B34">
              <w:rPr>
                <w:rFonts w:ascii="Times New Roman" w:hAnsi="Times New Roman" w:cs="Times New Roman"/>
                <w:bCs/>
                <w:color w:val="000000"/>
                <w:sz w:val="24"/>
                <w:szCs w:val="24"/>
              </w:rPr>
              <w:lastRenderedPageBreak/>
              <w:t xml:space="preserve">teście </w:t>
            </w:r>
            <w:proofErr w:type="spellStart"/>
            <w:r w:rsidRPr="00642B34">
              <w:rPr>
                <w:rFonts w:ascii="Times New Roman" w:hAnsi="Times New Roman" w:cs="Times New Roman"/>
                <w:bCs/>
                <w:color w:val="000000"/>
                <w:sz w:val="24"/>
                <w:szCs w:val="24"/>
              </w:rPr>
              <w:t>Passmark</w:t>
            </w:r>
            <w:proofErr w:type="spellEnd"/>
            <w:r w:rsidRPr="00642B34">
              <w:rPr>
                <w:rFonts w:ascii="Times New Roman" w:hAnsi="Times New Roman" w:cs="Times New Roman"/>
                <w:bCs/>
                <w:color w:val="000000"/>
                <w:sz w:val="24"/>
                <w:szCs w:val="24"/>
              </w:rPr>
              <w:t xml:space="preserve"> G3D Mark, w kategorii </w:t>
            </w:r>
            <w:proofErr w:type="spellStart"/>
            <w:r w:rsidRPr="00642B34">
              <w:rPr>
                <w:rFonts w:ascii="Times New Roman" w:hAnsi="Times New Roman" w:cs="Times New Roman"/>
                <w:bCs/>
                <w:color w:val="000000"/>
                <w:sz w:val="24"/>
                <w:szCs w:val="24"/>
              </w:rPr>
              <w:t>Average</w:t>
            </w:r>
            <w:proofErr w:type="spellEnd"/>
            <w:r w:rsidRPr="00642B34">
              <w:rPr>
                <w:rFonts w:ascii="Times New Roman" w:hAnsi="Times New Roman" w:cs="Times New Roman"/>
                <w:bCs/>
                <w:color w:val="000000"/>
                <w:sz w:val="24"/>
                <w:szCs w:val="24"/>
              </w:rPr>
              <w:t xml:space="preserve"> G3D Mark wynik co najmniej 1550 pkt. według wyników opublikowanych na stronie https://www.videocardbenchmark.net/gpu_list.php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Karta dźwiękowa min. czterokanałowa zintegrowana z płytą główną, zgodna z High Definition, wewnętrzny głośnik w obudowie komputera. Port słuchawek i mikrofonu na przednim panelu, dopuszcza się rozwiązanie port </w:t>
            </w:r>
            <w:proofErr w:type="spellStart"/>
            <w:r w:rsidRPr="00642B34">
              <w:rPr>
                <w:rFonts w:ascii="Times New Roman" w:hAnsi="Times New Roman" w:cs="Times New Roman"/>
                <w:bCs/>
                <w:color w:val="000000"/>
                <w:sz w:val="24"/>
                <w:szCs w:val="24"/>
              </w:rPr>
              <w:t>combo</w:t>
            </w:r>
            <w:proofErr w:type="spellEnd"/>
            <w:r w:rsidRPr="00642B34">
              <w:rPr>
                <w:rFonts w:ascii="Times New Roman" w:hAnsi="Times New Roman" w:cs="Times New Roman"/>
                <w:bCs/>
                <w:color w:val="000000"/>
                <w:sz w:val="24"/>
                <w:szCs w:val="24"/>
              </w:rPr>
              <w:t xml:space="preserve">, na tylnym panelu min. port audio </w:t>
            </w:r>
            <w:proofErr w:type="spellStart"/>
            <w:r w:rsidRPr="00642B34">
              <w:rPr>
                <w:rFonts w:ascii="Times New Roman" w:hAnsi="Times New Roman" w:cs="Times New Roman"/>
                <w:bCs/>
                <w:color w:val="000000"/>
                <w:sz w:val="24"/>
                <w:szCs w:val="24"/>
              </w:rPr>
              <w:t>line</w:t>
            </w:r>
            <w:proofErr w:type="spellEnd"/>
            <w:r w:rsidRPr="00642B34">
              <w:rPr>
                <w:rFonts w:ascii="Times New Roman" w:hAnsi="Times New Roman" w:cs="Times New Roman"/>
                <w:bCs/>
                <w:color w:val="000000"/>
                <w:sz w:val="24"/>
                <w:szCs w:val="24"/>
              </w:rPr>
              <w:t xml:space="preserve"> out. Typu Small Form </w:t>
            </w:r>
            <w:proofErr w:type="spellStart"/>
            <w:r w:rsidRPr="00642B34">
              <w:rPr>
                <w:rFonts w:ascii="Times New Roman" w:hAnsi="Times New Roman" w:cs="Times New Roman"/>
                <w:bCs/>
                <w:color w:val="000000"/>
                <w:sz w:val="24"/>
                <w:szCs w:val="24"/>
              </w:rPr>
              <w:t>Factor</w:t>
            </w:r>
            <w:proofErr w:type="spellEnd"/>
            <w:r w:rsidRPr="00642B34">
              <w:rPr>
                <w:rFonts w:ascii="Times New Roman" w:hAnsi="Times New Roman" w:cs="Times New Roman"/>
                <w:bCs/>
                <w:color w:val="000000"/>
                <w:sz w:val="24"/>
                <w:szCs w:val="24"/>
              </w:rPr>
              <w:t xml:space="preserve"> z obsługą kart wyłącznie o niskim profilu. Umożliwiająca montaż 1 x dysku 3.5” lub 1 x dysku 2.5” wewnątrz obudowy. Napęd optyczny zamontowany w dedykowanej wnęce zewnętrznej 5.25” typu </w:t>
            </w:r>
            <w:proofErr w:type="spellStart"/>
            <w:r w:rsidRPr="00642B34">
              <w:rPr>
                <w:rFonts w:ascii="Times New Roman" w:hAnsi="Times New Roman" w:cs="Times New Roman"/>
                <w:bCs/>
                <w:color w:val="000000"/>
                <w:sz w:val="24"/>
                <w:szCs w:val="24"/>
              </w:rPr>
              <w:t>slim</w:t>
            </w:r>
            <w:proofErr w:type="spellEnd"/>
            <w:r w:rsidRPr="00642B34">
              <w:rPr>
                <w:rFonts w:ascii="Times New Roman" w:hAnsi="Times New Roman" w:cs="Times New Roman"/>
                <w:bCs/>
                <w:color w:val="000000"/>
                <w:sz w:val="24"/>
                <w:szCs w:val="24"/>
              </w:rPr>
              <w:t>. Obudowa fabrycznie przystosowana do pracy w orientacji poziomej i pionowej. Otwory wentylacyjne usytuowane wyłącznie na przednim oraz tylnym panelu obudowy. Suma wymiarów obudowy nieprzekraczająca 700 mm.</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Zasilacz o mocy min. 200W pracujący w sieci 230V 50/60Hz prądu zmiennego i efektywności min. 85% przy obciążeniu zasilacza na poziomie 50% oraz o efektywności min. 82% przy obciążeniu zasilacza na poziomie 100%.</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Zasilacz w oferowanym komputerze musi się znajdować na stronie http://www.plugloadsolutions.com/80pluspowersupplies.aspx, do oferty należy dołączyć wydruk potwierdzający spełnienie wymogu 80plus, w przypadku, kiedy u producenta występuje kilka zasilaczy które są montowane na etapie produkcji w fabryce załączyć wydruki dla wszystkich zasilaczy. Wydruki 80plus musza być potwierdzone przez producenta lub dołączone oświadczenie producenta komputera, iż wskazane zasilacze przez wykonawcę spełniają 80plus.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Moduł konstrukcji obudowy w jednostce centralnej komputera powinien pozwalać na demontaż kart rozszerzeń  bez konieczności użycia narzędzi (wyklucza się użycia </w:t>
            </w:r>
            <w:r w:rsidRPr="00642B34">
              <w:rPr>
                <w:rFonts w:ascii="Times New Roman" w:hAnsi="Times New Roman" w:cs="Times New Roman"/>
                <w:bCs/>
                <w:color w:val="000000"/>
                <w:sz w:val="24"/>
                <w:szCs w:val="24"/>
              </w:rPr>
              <w:lastRenderedPageBreak/>
              <w:t xml:space="preserve">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sidRPr="00642B34">
              <w:rPr>
                <w:rFonts w:ascii="Times New Roman" w:hAnsi="Times New Roman" w:cs="Times New Roman"/>
                <w:bCs/>
                <w:color w:val="000000"/>
                <w:sz w:val="24"/>
                <w:szCs w:val="24"/>
              </w:rPr>
              <w:t>BIOS’u</w:t>
            </w:r>
            <w:proofErr w:type="spellEnd"/>
            <w:r w:rsidRPr="00642B34">
              <w:rPr>
                <w:rFonts w:ascii="Times New Roman" w:hAnsi="Times New Roman" w:cs="Times New Roman"/>
                <w:bCs/>
                <w:color w:val="000000"/>
                <w:sz w:val="24"/>
                <w:szCs w:val="24"/>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w:t>
            </w:r>
            <w:r w:rsidRPr="00642B34">
              <w:rPr>
                <w:rFonts w:ascii="Times New Roman" w:hAnsi="Times New Roman" w:cs="Times New Roman"/>
                <w:bCs/>
                <w:color w:val="000000"/>
                <w:sz w:val="24"/>
                <w:szCs w:val="24"/>
              </w:rPr>
              <w:lastRenderedPageBreak/>
              <w:t xml:space="preserve">graficznym interfejsem użytkownika zaszyty w tej samej pamięci </w:t>
            </w:r>
            <w:proofErr w:type="spellStart"/>
            <w:r w:rsidRPr="00642B34">
              <w:rPr>
                <w:rFonts w:ascii="Times New Roman" w:hAnsi="Times New Roman" w:cs="Times New Roman"/>
                <w:bCs/>
                <w:color w:val="000000"/>
                <w:sz w:val="24"/>
                <w:szCs w:val="24"/>
              </w:rPr>
              <w:t>flash</w:t>
            </w:r>
            <w:proofErr w:type="spellEnd"/>
            <w:r w:rsidRPr="00642B34">
              <w:rPr>
                <w:rFonts w:ascii="Times New Roman" w:hAnsi="Times New Roman" w:cs="Times New Roman"/>
                <w:bCs/>
                <w:color w:val="000000"/>
                <w:sz w:val="24"/>
                <w:szCs w:val="24"/>
              </w:rPr>
              <w:t xml:space="preserve"> co BIOS, dostępny z poziomu szybkiego menu </w:t>
            </w:r>
            <w:proofErr w:type="spellStart"/>
            <w:r w:rsidRPr="00642B34">
              <w:rPr>
                <w:rFonts w:ascii="Times New Roman" w:hAnsi="Times New Roman" w:cs="Times New Roman"/>
                <w:bCs/>
                <w:color w:val="000000"/>
                <w:sz w:val="24"/>
                <w:szCs w:val="24"/>
              </w:rPr>
              <w:t>boot</w:t>
            </w:r>
            <w:proofErr w:type="spellEnd"/>
            <w:r w:rsidRPr="00642B34">
              <w:rPr>
                <w:rFonts w:ascii="Times New Roman" w:hAnsi="Times New Roman" w:cs="Times New Roman"/>
                <w:bCs/>
                <w:color w:val="000000"/>
                <w:sz w:val="24"/>
                <w:szCs w:val="24"/>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Pr="00642B34">
              <w:rPr>
                <w:rFonts w:ascii="Times New Roman" w:hAnsi="Times New Roman" w:cs="Times New Roman"/>
                <w:bCs/>
                <w:color w:val="000000"/>
                <w:sz w:val="24"/>
                <w:szCs w:val="24"/>
              </w:rPr>
              <w:t>internetu</w:t>
            </w:r>
            <w:proofErr w:type="spellEnd"/>
            <w:r w:rsidRPr="00642B34">
              <w:rPr>
                <w:rFonts w:ascii="Times New Roman" w:hAnsi="Times New Roman" w:cs="Times New Roman"/>
                <w:bCs/>
                <w:color w:val="000000"/>
                <w:sz w:val="24"/>
                <w:szCs w:val="24"/>
              </w:rPr>
              <w:t xml:space="preserve"> i sieci lokalnej.</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Procedura POST traktowana jest jako oddzielna funkcjonalność.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w:t>
            </w:r>
            <w:r w:rsidRPr="00642B34">
              <w:rPr>
                <w:rFonts w:ascii="Times New Roman" w:hAnsi="Times New Roman" w:cs="Times New Roman"/>
                <w:bCs/>
                <w:color w:val="000000"/>
                <w:sz w:val="24"/>
                <w:szCs w:val="24"/>
              </w:rPr>
              <w:lastRenderedPageBreak/>
              <w:t>sieciowej, zintegrowanym układzie graficznym, kontrolerze audio.</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Do odczytu wskazanych informacji nie mogą być stosowane rozwiązania oparte o pamięć masową (wewnętrzną lub zewnętrzną), zaimplementowane poza systemem BIOS narzędzia, np. system diagnostyczny, dodatkowe oprogramowanie.</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Funkcja blokowania/odblokowania BOOT-</w:t>
            </w:r>
            <w:proofErr w:type="spellStart"/>
            <w:r w:rsidRPr="00642B34">
              <w:rPr>
                <w:rFonts w:ascii="Times New Roman" w:hAnsi="Times New Roman" w:cs="Times New Roman"/>
                <w:bCs/>
                <w:color w:val="000000"/>
                <w:sz w:val="24"/>
                <w:szCs w:val="24"/>
              </w:rPr>
              <w:t>owania</w:t>
            </w:r>
            <w:proofErr w:type="spellEnd"/>
            <w:r w:rsidRPr="00642B34">
              <w:rPr>
                <w:rFonts w:ascii="Times New Roman" w:hAnsi="Times New Roman" w:cs="Times New Roman"/>
                <w:bCs/>
                <w:color w:val="000000"/>
                <w:sz w:val="24"/>
                <w:szCs w:val="24"/>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sidRPr="00642B34">
              <w:rPr>
                <w:rFonts w:ascii="Times New Roman" w:hAnsi="Times New Roman" w:cs="Times New Roman"/>
                <w:bCs/>
                <w:color w:val="000000"/>
                <w:sz w:val="24"/>
                <w:szCs w:val="24"/>
              </w:rPr>
              <w:t>bootujących</w:t>
            </w:r>
            <w:proofErr w:type="spellEnd"/>
            <w:r w:rsidRPr="00642B34">
              <w:rPr>
                <w:rFonts w:ascii="Times New Roman" w:hAnsi="Times New Roman" w:cs="Times New Roman"/>
                <w:bCs/>
                <w:color w:val="000000"/>
                <w:sz w:val="24"/>
                <w:szCs w:val="24"/>
              </w:rPr>
              <w:t xml:space="preserve"> typu USB). Możliwość wyłączania portów USB pojedynczo. Możliwość dokonywania </w:t>
            </w:r>
            <w:proofErr w:type="spellStart"/>
            <w:r w:rsidRPr="00642B34">
              <w:rPr>
                <w:rFonts w:ascii="Times New Roman" w:hAnsi="Times New Roman" w:cs="Times New Roman"/>
                <w:bCs/>
                <w:color w:val="000000"/>
                <w:sz w:val="24"/>
                <w:szCs w:val="24"/>
              </w:rPr>
              <w:t>backup’u</w:t>
            </w:r>
            <w:proofErr w:type="spellEnd"/>
            <w:r w:rsidRPr="00642B34">
              <w:rPr>
                <w:rFonts w:ascii="Times New Roman" w:hAnsi="Times New Roman" w:cs="Times New Roman"/>
                <w:bCs/>
                <w:color w:val="000000"/>
                <w:sz w:val="24"/>
                <w:szCs w:val="24"/>
              </w:rPr>
              <w:t xml:space="preserve"> BIOS wraz z ustawieniami na dysku wewnętrznym</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Oferowany BIOS musi posiadać poza swoją wewnętrzną strukturą menu szybkiego </w:t>
            </w:r>
            <w:proofErr w:type="spellStart"/>
            <w:r w:rsidRPr="00642B34">
              <w:rPr>
                <w:rFonts w:ascii="Times New Roman" w:hAnsi="Times New Roman" w:cs="Times New Roman"/>
                <w:bCs/>
                <w:color w:val="000000"/>
                <w:sz w:val="24"/>
                <w:szCs w:val="24"/>
              </w:rPr>
              <w:t>boot’owania</w:t>
            </w:r>
            <w:proofErr w:type="spellEnd"/>
            <w:r w:rsidRPr="00642B34">
              <w:rPr>
                <w:rFonts w:ascii="Times New Roman" w:hAnsi="Times New Roman" w:cs="Times New Roman"/>
                <w:bCs/>
                <w:color w:val="000000"/>
                <w:sz w:val="24"/>
                <w:szCs w:val="24"/>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sidRPr="00642B34">
              <w:rPr>
                <w:rFonts w:ascii="Times New Roman" w:hAnsi="Times New Roman" w:cs="Times New Roman"/>
                <w:bCs/>
                <w:color w:val="000000"/>
                <w:sz w:val="24"/>
                <w:szCs w:val="24"/>
              </w:rPr>
              <w:t>upgrade</w:t>
            </w:r>
            <w:proofErr w:type="spellEnd"/>
            <w:r w:rsidRPr="00642B34">
              <w:rPr>
                <w:rFonts w:ascii="Times New Roman" w:hAnsi="Times New Roman" w:cs="Times New Roman"/>
                <w:bCs/>
                <w:color w:val="000000"/>
                <w:sz w:val="24"/>
                <w:szCs w:val="24"/>
              </w:rPr>
              <w:t xml:space="preserve"> BIOS.</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Sprzętowe wsparcie technologii wirtualizacji realizowane łącznie w procesorze, chipsecie płyty </w:t>
            </w:r>
            <w:proofErr w:type="spellStart"/>
            <w:r w:rsidRPr="00642B34">
              <w:rPr>
                <w:rFonts w:ascii="Times New Roman" w:hAnsi="Times New Roman" w:cs="Times New Roman"/>
                <w:bCs/>
                <w:color w:val="000000"/>
                <w:sz w:val="24"/>
                <w:szCs w:val="24"/>
              </w:rPr>
              <w:t>główej</w:t>
            </w:r>
            <w:proofErr w:type="spellEnd"/>
            <w:r w:rsidRPr="00642B34">
              <w:rPr>
                <w:rFonts w:ascii="Times New Roman" w:hAnsi="Times New Roman" w:cs="Times New Roman"/>
                <w:bCs/>
                <w:color w:val="000000"/>
                <w:sz w:val="24"/>
                <w:szCs w:val="24"/>
              </w:rPr>
              <w:t xml:space="preserve"> oraz w  BIOS systemu (możliwość włączenia/wyłączenia sprzętowego wsparcia wirtualizacji dla poszczególnych </w:t>
            </w:r>
            <w:r w:rsidRPr="00642B34">
              <w:rPr>
                <w:rFonts w:ascii="Times New Roman" w:hAnsi="Times New Roman" w:cs="Times New Roman"/>
                <w:bCs/>
                <w:color w:val="000000"/>
                <w:sz w:val="24"/>
                <w:szCs w:val="24"/>
              </w:rPr>
              <w:lastRenderedPageBreak/>
              <w:t>komponentów systemu).</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producenta oferowanego komputera).</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Zainstalowany system operacyjny Windows 10 Professional, klucz licencyjny Windows 10 Professional musi być zapisany trwale w BIOS i umożliwiać instalację systemu operacyjnego zdalnie bez potrzeby ręcznego wpisywania klucza licencyjnego.</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Certyfikat ISO9001 dla producenta sprzętu (załączyć dokument potwierdzający spełnianie wymogu)</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Deklaracja zgodności CE (załączyć do oferty)</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Urządzenia wyprodukowane są przez producenta, zgodnie z normą PN-EN  ISO 50001</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Wbudowane porty: 1 x HDMI 1.4, 1 x </w:t>
            </w:r>
            <w:proofErr w:type="spellStart"/>
            <w:r w:rsidRPr="00642B34">
              <w:rPr>
                <w:rFonts w:ascii="Times New Roman" w:hAnsi="Times New Roman" w:cs="Times New Roman"/>
                <w:bCs/>
                <w:color w:val="000000"/>
                <w:sz w:val="24"/>
                <w:szCs w:val="24"/>
              </w:rPr>
              <w:t>DisplayPort</w:t>
            </w:r>
            <w:proofErr w:type="spellEnd"/>
            <w:r w:rsidRPr="00642B34">
              <w:rPr>
                <w:rFonts w:ascii="Times New Roman" w:hAnsi="Times New Roman" w:cs="Times New Roman"/>
                <w:bCs/>
                <w:color w:val="000000"/>
                <w:sz w:val="24"/>
                <w:szCs w:val="24"/>
              </w:rPr>
              <w:t xml:space="preserve"> 1.4 , 8 portów USB wyprowadzonych na zewnątrz obudowy, w układzie: Panel przedni: 2 x USB 3.2 gen 1 Typu A oraz 2 x USB 2.0 , Panel tylny: 2 x USB 3.2 gen 1 Typu A oraz 2 x USB 2.0, 1 x port audio typu </w:t>
            </w:r>
            <w:proofErr w:type="spellStart"/>
            <w:r w:rsidRPr="00642B34">
              <w:rPr>
                <w:rFonts w:ascii="Times New Roman" w:hAnsi="Times New Roman" w:cs="Times New Roman"/>
                <w:bCs/>
                <w:color w:val="000000"/>
                <w:sz w:val="24"/>
                <w:szCs w:val="24"/>
              </w:rPr>
              <w:t>combo</w:t>
            </w:r>
            <w:proofErr w:type="spellEnd"/>
            <w:r w:rsidRPr="00642B34">
              <w:rPr>
                <w:rFonts w:ascii="Times New Roman" w:hAnsi="Times New Roman" w:cs="Times New Roman"/>
                <w:bCs/>
                <w:color w:val="000000"/>
                <w:sz w:val="24"/>
                <w:szCs w:val="24"/>
              </w:rPr>
              <w:t xml:space="preserve"> (słuchawka/mikrofon) na przednim panelu </w:t>
            </w:r>
            <w:proofErr w:type="spellStart"/>
            <w:r w:rsidRPr="00642B34">
              <w:rPr>
                <w:rFonts w:ascii="Times New Roman" w:hAnsi="Times New Roman" w:cs="Times New Roman"/>
                <w:bCs/>
                <w:color w:val="000000"/>
                <w:sz w:val="24"/>
                <w:szCs w:val="24"/>
              </w:rPr>
              <w:t>panelu</w:t>
            </w:r>
            <w:proofErr w:type="spellEnd"/>
            <w:r w:rsidRPr="00642B34">
              <w:rPr>
                <w:rFonts w:ascii="Times New Roman" w:hAnsi="Times New Roman" w:cs="Times New Roman"/>
                <w:bCs/>
                <w:color w:val="000000"/>
                <w:sz w:val="24"/>
                <w:szCs w:val="24"/>
              </w:rPr>
              <w:t>, 1 x port audio-out na tylnym panelu obudowy, 1 x RJ – 45</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Karta sieciowa 10/100/1000 zintegrowana z płytą główną, wspierająca obsługę </w:t>
            </w:r>
            <w:proofErr w:type="spellStart"/>
            <w:r w:rsidRPr="00642B34">
              <w:rPr>
                <w:rFonts w:ascii="Times New Roman" w:hAnsi="Times New Roman" w:cs="Times New Roman"/>
                <w:bCs/>
                <w:color w:val="000000"/>
                <w:sz w:val="24"/>
                <w:szCs w:val="24"/>
              </w:rPr>
              <w:t>WoL</w:t>
            </w:r>
            <w:proofErr w:type="spellEnd"/>
            <w:r w:rsidRPr="00642B34">
              <w:rPr>
                <w:rFonts w:ascii="Times New Roman" w:hAnsi="Times New Roman" w:cs="Times New Roman"/>
                <w:bCs/>
                <w:color w:val="000000"/>
                <w:sz w:val="24"/>
                <w:szCs w:val="24"/>
              </w:rPr>
              <w:t xml:space="preserve"> (funkcja włączana przez użytkownika),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lastRenderedPageBreak/>
              <w:t xml:space="preserve">Płyta główna zaprojektowana i wyprodukowana na zlecenie producenta komputera, trwale oznaczona na etapie produkcji logiem producenta oferowanej jednostki, dedykowana dla danego urządzenia, wyposażona w: 1 x </w:t>
            </w:r>
            <w:proofErr w:type="spellStart"/>
            <w:r w:rsidRPr="00642B34">
              <w:rPr>
                <w:rFonts w:ascii="Times New Roman" w:hAnsi="Times New Roman" w:cs="Times New Roman"/>
                <w:bCs/>
                <w:color w:val="000000"/>
                <w:sz w:val="24"/>
                <w:szCs w:val="24"/>
              </w:rPr>
              <w:t>PCIe</w:t>
            </w:r>
            <w:proofErr w:type="spellEnd"/>
            <w:r w:rsidRPr="00642B34">
              <w:rPr>
                <w:rFonts w:ascii="Times New Roman" w:hAnsi="Times New Roman" w:cs="Times New Roman"/>
                <w:bCs/>
                <w:color w:val="000000"/>
                <w:sz w:val="24"/>
                <w:szCs w:val="24"/>
              </w:rPr>
              <w:t xml:space="preserve"> x16 Gen.3, 1 x </w:t>
            </w:r>
            <w:proofErr w:type="spellStart"/>
            <w:r w:rsidRPr="00642B34">
              <w:rPr>
                <w:rFonts w:ascii="Times New Roman" w:hAnsi="Times New Roman" w:cs="Times New Roman"/>
                <w:bCs/>
                <w:color w:val="000000"/>
                <w:sz w:val="24"/>
                <w:szCs w:val="24"/>
              </w:rPr>
              <w:t>PCIe</w:t>
            </w:r>
            <w:proofErr w:type="spellEnd"/>
            <w:r w:rsidRPr="00642B34">
              <w:rPr>
                <w:rFonts w:ascii="Times New Roman" w:hAnsi="Times New Roman" w:cs="Times New Roman"/>
                <w:bCs/>
                <w:color w:val="000000"/>
                <w:sz w:val="24"/>
                <w:szCs w:val="24"/>
              </w:rPr>
              <w:t xml:space="preserve"> x1, 2 x DIMM z obsługą do 64 GB DDR4 RAM, 2 x SATA w tym min. 1 szt. SATA 3.0.</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Jedno złącze M.2 dla dysków oraz złącze M.2 bezprzewodowej karty sieciowej.</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Klawiatura USB w układzie polski programisty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Mysz USB z rolką (</w:t>
            </w:r>
            <w:proofErr w:type="spellStart"/>
            <w:r w:rsidRPr="00642B34">
              <w:rPr>
                <w:rFonts w:ascii="Times New Roman" w:hAnsi="Times New Roman" w:cs="Times New Roman"/>
                <w:bCs/>
                <w:color w:val="000000"/>
                <w:sz w:val="24"/>
                <w:szCs w:val="24"/>
              </w:rPr>
              <w:t>scroll</w:t>
            </w:r>
            <w:proofErr w:type="spellEnd"/>
            <w:r w:rsidRPr="00642B34">
              <w:rPr>
                <w:rFonts w:ascii="Times New Roman" w:hAnsi="Times New Roman" w:cs="Times New Roman"/>
                <w:bCs/>
                <w:color w:val="000000"/>
                <w:sz w:val="24"/>
                <w:szCs w:val="24"/>
              </w:rPr>
              <w:t xml:space="preserve">)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Nagrywarka DVD +/-RW o prędkości min. 8x </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Opakowanie musi być wykonane z materiałów podlegających powtórnemu przetworzeniu.</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Głośność jednostki centralnej mierzona zgodnie z normą ISO 7779 oraz wykazana zgodnie z normą ISO 9296 w pozycji obserwatora w trybie pracy dysku twardego (IDLE) wynosząca maksymalnie 26 </w:t>
            </w:r>
            <w:proofErr w:type="spellStart"/>
            <w:r w:rsidRPr="00642B34">
              <w:rPr>
                <w:rFonts w:ascii="Times New Roman" w:hAnsi="Times New Roman" w:cs="Times New Roman"/>
                <w:bCs/>
                <w:color w:val="000000"/>
                <w:sz w:val="24"/>
                <w:szCs w:val="24"/>
              </w:rPr>
              <w:t>dB</w:t>
            </w:r>
            <w:proofErr w:type="spellEnd"/>
            <w:r w:rsidRPr="00642B34">
              <w:rPr>
                <w:rFonts w:ascii="Times New Roman" w:hAnsi="Times New Roman" w:cs="Times New Roman"/>
                <w:bCs/>
                <w:color w:val="000000"/>
                <w:sz w:val="24"/>
                <w:szCs w:val="24"/>
              </w:rPr>
              <w:t xml:space="preserve"> (załączyć oświadczenie producenta).</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642B34">
              <w:rPr>
                <w:rFonts w:ascii="Times New Roman" w:hAnsi="Times New Roman" w:cs="Times New Roman"/>
                <w:bCs/>
                <w:color w:val="000000"/>
                <w:sz w:val="24"/>
                <w:szCs w:val="24"/>
              </w:rPr>
              <w:t>recovery</w:t>
            </w:r>
            <w:proofErr w:type="spellEnd"/>
            <w:r w:rsidRPr="00642B34">
              <w:rPr>
                <w:rFonts w:ascii="Times New Roman" w:hAnsi="Times New Roman" w:cs="Times New Roman"/>
                <w:bCs/>
                <w:color w:val="000000"/>
                <w:sz w:val="24"/>
                <w:szCs w:val="24"/>
              </w:rPr>
              <w:t xml:space="preserve"> systemu operacyjnego).</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Firma serwisująca musi posiadać ISO 9001:2008 na świadczenie usług serwisowych oraz posiadać autoryzacje producenta urządzeń – dokumenty potwierdzające należy załączyć do oferty.</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Wymagane dołączenie do oferty oświadczenia Producenta potwierdzając, że Serwis urządzeń będzie realizowany </w:t>
            </w:r>
            <w:r w:rsidRPr="00642B34">
              <w:rPr>
                <w:rFonts w:ascii="Times New Roman" w:hAnsi="Times New Roman" w:cs="Times New Roman"/>
                <w:bCs/>
                <w:color w:val="000000"/>
                <w:sz w:val="24"/>
                <w:szCs w:val="24"/>
              </w:rPr>
              <w:lastRenderedPageBreak/>
              <w:t>bezpośrednio przez Producenta i/lub we współpracy z Autoryzowanym Partnerem Serwisowym Producenta.</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Minimalny czas trwania wsparcia technicznego producenta wynosi 3 lata.</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Wykonawca dostarczy sterowniki w formacie dedykowanym dla Microsoft SCCM w celu dystrybucji za pomocą dołączonego oprogramowania producenta komputera zgodnie z polityką bezpieczeństwa Zamawiającego.</w:t>
            </w:r>
          </w:p>
          <w:p w:rsidR="00642B34" w:rsidRPr="00642B34" w:rsidRDefault="00642B34" w:rsidP="00642B34">
            <w:pPr>
              <w:pStyle w:val="Akapitzlist"/>
              <w:numPr>
                <w:ilvl w:val="0"/>
                <w:numId w:val="18"/>
              </w:numPr>
              <w:suppressAutoHyphens/>
              <w:autoSpaceDE w:val="0"/>
              <w:snapToGrid w:val="0"/>
              <w:spacing w:after="0" w:line="240" w:lineRule="auto"/>
              <w:ind w:left="317" w:hanging="283"/>
              <w:rPr>
                <w:rFonts w:ascii="Times New Roman" w:hAnsi="Times New Roman" w:cs="Times New Roman"/>
                <w:bCs/>
                <w:color w:val="000000"/>
                <w:sz w:val="24"/>
                <w:szCs w:val="24"/>
              </w:rPr>
            </w:pPr>
            <w:r w:rsidRPr="00642B34">
              <w:rPr>
                <w:rFonts w:ascii="Times New Roman" w:hAnsi="Times New Roman" w:cs="Times New Roman"/>
                <w:bCs/>
                <w:color w:val="000000"/>
                <w:sz w:val="24"/>
                <w:szCs w:val="24"/>
              </w:rPr>
              <w:t xml:space="preserve">Zamawiający oczekuje oprogramowania zarządzającego produkowanego przez producenta i instalowanego przez producenta na etapie produkcji komputera. Dołączone do oferowanego komputera oprogramowanie producenta z nieograniczoną licencją czasowo na użytkowanie </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19</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17"/>
              <w:rPr>
                <w:rFonts w:ascii="Times New Roman" w:hAnsi="Times New Roman" w:cs="Times New Roman"/>
                <w:b/>
                <w:sz w:val="24"/>
                <w:szCs w:val="24"/>
              </w:rPr>
            </w:pPr>
            <w:r w:rsidRPr="00642B34">
              <w:rPr>
                <w:rFonts w:ascii="Times New Roman" w:hAnsi="Times New Roman" w:cs="Times New Roman"/>
                <w:b/>
                <w:sz w:val="24"/>
                <w:szCs w:val="24"/>
              </w:rPr>
              <w:t>Monitor LCD o przekątnej ekranu min.</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23,8’’</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rozdzielczość nie mniejsza niż 1920 x 1080</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czas reakcji nie większy niż 8 ms(</w:t>
            </w:r>
            <w:proofErr w:type="spellStart"/>
            <w:r w:rsidRPr="00642B34">
              <w:rPr>
                <w:rFonts w:ascii="Times New Roman" w:hAnsi="Times New Roman" w:cs="Times New Roman"/>
                <w:sz w:val="24"/>
                <w:szCs w:val="24"/>
              </w:rPr>
              <w:t>gray</w:t>
            </w:r>
            <w:proofErr w:type="spellEnd"/>
            <w:r w:rsidRPr="00642B34">
              <w:rPr>
                <w:rFonts w:ascii="Times New Roman" w:hAnsi="Times New Roman" w:cs="Times New Roman"/>
                <w:sz w:val="24"/>
                <w:szCs w:val="24"/>
              </w:rPr>
              <w:t xml:space="preserve"> to </w:t>
            </w:r>
            <w:proofErr w:type="spellStart"/>
            <w:r w:rsidRPr="00642B34">
              <w:rPr>
                <w:rFonts w:ascii="Times New Roman" w:hAnsi="Times New Roman" w:cs="Times New Roman"/>
                <w:sz w:val="24"/>
                <w:szCs w:val="24"/>
              </w:rPr>
              <w:t>gray</w:t>
            </w:r>
            <w:proofErr w:type="spellEnd"/>
            <w:r w:rsidRPr="00642B34">
              <w:rPr>
                <w:rFonts w:ascii="Times New Roman" w:hAnsi="Times New Roman" w:cs="Times New Roman"/>
                <w:sz w:val="24"/>
                <w:szCs w:val="24"/>
              </w:rPr>
              <w:t xml:space="preserve">) w trybie </w:t>
            </w:r>
            <w:proofErr w:type="spellStart"/>
            <w:r w:rsidRPr="00642B34">
              <w:rPr>
                <w:rFonts w:ascii="Times New Roman" w:hAnsi="Times New Roman" w:cs="Times New Roman"/>
                <w:sz w:val="24"/>
                <w:szCs w:val="24"/>
              </w:rPr>
              <w:t>normal</w:t>
            </w:r>
            <w:proofErr w:type="spellEnd"/>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jasność co najmniej 250 cd/m2, maksimum 0.280 mm</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Co najmniej trzy złącza umożliwiające jednoczesne podłączenie monitora do kart graficznych ze złączami: cyfrowym HDMI, analogowym D-</w:t>
            </w:r>
            <w:proofErr w:type="spellStart"/>
            <w:r w:rsidRPr="00642B34">
              <w:rPr>
                <w:rFonts w:ascii="Times New Roman" w:hAnsi="Times New Roman" w:cs="Times New Roman"/>
                <w:sz w:val="24"/>
                <w:szCs w:val="24"/>
              </w:rPr>
              <w:t>Sub</w:t>
            </w:r>
            <w:proofErr w:type="spellEnd"/>
            <w:r w:rsidRPr="00642B34">
              <w:rPr>
                <w:rFonts w:ascii="Times New Roman" w:hAnsi="Times New Roman" w:cs="Times New Roman"/>
                <w:sz w:val="24"/>
                <w:szCs w:val="24"/>
              </w:rPr>
              <w:t xml:space="preserve"> oraz złącze </w:t>
            </w:r>
            <w:proofErr w:type="spellStart"/>
            <w:r w:rsidRPr="00642B34">
              <w:rPr>
                <w:rFonts w:ascii="Times New Roman" w:hAnsi="Times New Roman" w:cs="Times New Roman"/>
                <w:sz w:val="24"/>
                <w:szCs w:val="24"/>
              </w:rPr>
              <w:t>DisplayPort</w:t>
            </w:r>
            <w:proofErr w:type="spellEnd"/>
            <w:r w:rsidRPr="00642B34">
              <w:rPr>
                <w:rFonts w:ascii="Times New Roman" w:hAnsi="Times New Roman" w:cs="Times New Roman"/>
                <w:sz w:val="24"/>
                <w:szCs w:val="24"/>
              </w:rPr>
              <w:t>.</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Min. 1 port USB 3.0 do wysyłania danych</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2 porty USB 3.0 do odbioru danych</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2 porty USB 2.0 do odbioru danych</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Min. pochylenie (od -5° do 21°)</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min. obracanie w poziomie (od -45° do 45°)</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lastRenderedPageBreak/>
              <w:t>Min. regulacja wysokości 130mm</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Max podczas pracy 42W</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Max podczas spoczynku 0,5W</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Maksimum 5,5 kg (waga monitora z podstawą)</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 xml:space="preserve">5 lat  gwarancji.  </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Czas reakcji serwisu - do końca następnego dnia roboczego.</w:t>
            </w:r>
          </w:p>
          <w:p w:rsidR="00642B34" w:rsidRPr="00642B34" w:rsidRDefault="00642B34" w:rsidP="00642B34">
            <w:pPr>
              <w:pStyle w:val="Akapitzlist"/>
              <w:numPr>
                <w:ilvl w:val="0"/>
                <w:numId w:val="19"/>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Firma serwisująca posiada ISO 9001:2000 na świadczenie usług serwisowych oraz posiada autoryzacje producenta komputera</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19</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spacing w:after="0" w:line="240" w:lineRule="auto"/>
              <w:rPr>
                <w:rFonts w:ascii="Times New Roman" w:hAnsi="Times New Roman" w:cs="Times New Roman"/>
                <w:b/>
                <w:bCs/>
                <w:color w:val="000000"/>
                <w:sz w:val="24"/>
                <w:szCs w:val="24"/>
              </w:rPr>
            </w:pPr>
            <w:r w:rsidRPr="00642B34">
              <w:rPr>
                <w:rFonts w:ascii="Times New Roman" w:hAnsi="Times New Roman" w:cs="Times New Roman"/>
                <w:b/>
                <w:bCs/>
                <w:color w:val="000000"/>
                <w:sz w:val="24"/>
                <w:szCs w:val="24"/>
              </w:rPr>
              <w:t>Komputer stacjonarny</w:t>
            </w:r>
            <w:r w:rsidRPr="00642B34">
              <w:rPr>
                <w:rFonts w:ascii="Times New Roman" w:hAnsi="Times New Roman" w:cs="Times New Roman"/>
                <w:sz w:val="24"/>
                <w:szCs w:val="24"/>
              </w:rPr>
              <w:br/>
            </w:r>
            <w:r w:rsidRPr="00642B34">
              <w:rPr>
                <w:rFonts w:ascii="Times New Roman" w:hAnsi="Times New Roman" w:cs="Times New Roman"/>
                <w:sz w:val="24"/>
                <w:szCs w:val="24"/>
                <w:shd w:val="clear" w:color="auto" w:fill="FFFFFF"/>
              </w:rPr>
              <w:t>Zainstalowany system operacyjny typu Windows 10 Pro</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Procesor min 8 rdzeni, 16 wątków typu i7-10700  (</w:t>
            </w:r>
            <w:proofErr w:type="spellStart"/>
            <w:r w:rsidRPr="00642B34">
              <w:rPr>
                <w:rFonts w:ascii="Times New Roman" w:hAnsi="Times New Roman" w:cs="Times New Roman"/>
                <w:sz w:val="24"/>
                <w:szCs w:val="24"/>
                <w:shd w:val="clear" w:color="auto" w:fill="FFFFFF"/>
              </w:rPr>
              <w:t>PassMark</w:t>
            </w:r>
            <w:proofErr w:type="spellEnd"/>
            <w:r w:rsidRPr="00642B34">
              <w:rPr>
                <w:rFonts w:ascii="Times New Roman" w:hAnsi="Times New Roman" w:cs="Times New Roman"/>
                <w:sz w:val="24"/>
                <w:szCs w:val="24"/>
                <w:shd w:val="clear" w:color="auto" w:fill="FFFFFF"/>
              </w:rPr>
              <w:t xml:space="preserve"> - CPU Mark z dnia 07.10.2020 - 17,450)</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Standardowe oprogramowanie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Model procesora    typu i7-10700</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Częstotliwość taktowania (GHz): 2.9</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Ilości rdzeni:8</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Podręczna pamięć cache: 16 MB</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Chipset płyty głównej    W480</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Częstotliwość taktowania turbo (GHz): 4.8</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Zainstalowana pamięć RAM: 16 GB</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Taktowanie szyny pamięci (MHz): 2933</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Rodzaj pamięci RAM    DDR4</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Rodzaj slotu pamięci RAM    DIMM</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Liczba slotów pamięci RAM  4</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Liczba wolnych slotów pamięci RAM  2</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Maksymalna ilość pamięci RAM    128 GB</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Pojemność dysku HDD   1 TB</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Pojemność dysku SSD   512 GB</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Ilość dysków : 2</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Wbudowane napędy optyczne DVD+/-RW</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Układ graficzny typu </w:t>
            </w:r>
            <w:proofErr w:type="spellStart"/>
            <w:r w:rsidRPr="00642B34">
              <w:rPr>
                <w:rFonts w:ascii="Times New Roman" w:hAnsi="Times New Roman" w:cs="Times New Roman"/>
                <w:sz w:val="24"/>
                <w:szCs w:val="24"/>
                <w:shd w:val="clear" w:color="auto" w:fill="FFFFFF"/>
              </w:rPr>
              <w:t>Quadro</w:t>
            </w:r>
            <w:proofErr w:type="spellEnd"/>
            <w:r w:rsidRPr="00642B34">
              <w:rPr>
                <w:rFonts w:ascii="Times New Roman" w:hAnsi="Times New Roman" w:cs="Times New Roman"/>
                <w:sz w:val="24"/>
                <w:szCs w:val="24"/>
                <w:shd w:val="clear" w:color="auto" w:fill="FFFFFF"/>
              </w:rPr>
              <w:t xml:space="preserve"> P620</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Pamięć układu graficznego : 2 GB</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Układ dźwiękowy: Zintegrowany</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Zainstalowany tuner TV: 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Przewodowa karta sieciowa 10/100/1000</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Łączność bezprzewodowa: 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Bluetooth: 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Liczba kart sieciowych: 1</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Fax modem: nie</w:t>
            </w:r>
            <w:r w:rsidRPr="00642B34">
              <w:rPr>
                <w:rFonts w:ascii="Times New Roman" w:hAnsi="Times New Roman" w:cs="Times New Roman"/>
                <w:sz w:val="24"/>
                <w:szCs w:val="24"/>
              </w:rPr>
              <w:br/>
            </w:r>
            <w:r w:rsidRPr="00642B34">
              <w:rPr>
                <w:rFonts w:ascii="Times New Roman" w:hAnsi="Times New Roman" w:cs="Times New Roman"/>
                <w:sz w:val="24"/>
                <w:szCs w:val="24"/>
                <w:shd w:val="clear" w:color="auto" w:fill="FFFFFF"/>
              </w:rPr>
              <w:t>Złącza panelu przedniego 1x USB 3.0, 2x</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lang w:val="en-US"/>
              </w:rPr>
            </w:pPr>
            <w:r w:rsidRPr="00642B34">
              <w:rPr>
                <w:rFonts w:ascii="Times New Roman" w:hAnsi="Times New Roman" w:cs="Times New Roman"/>
                <w:sz w:val="24"/>
                <w:szCs w:val="24"/>
                <w:shd w:val="clear" w:color="auto" w:fill="FFFFFF"/>
                <w:lang w:val="en-US"/>
              </w:rPr>
              <w:t xml:space="preserve">USB 2.0, 1x Audio (Combo), 1x USB 3.1 </w:t>
            </w:r>
            <w:proofErr w:type="spellStart"/>
            <w:r w:rsidRPr="00642B34">
              <w:rPr>
                <w:rFonts w:ascii="Times New Roman" w:hAnsi="Times New Roman" w:cs="Times New Roman"/>
                <w:sz w:val="24"/>
                <w:szCs w:val="24"/>
                <w:shd w:val="clear" w:color="auto" w:fill="FFFFFF"/>
                <w:lang w:val="en-US"/>
              </w:rPr>
              <w:lastRenderedPageBreak/>
              <w:t>Typ</w:t>
            </w:r>
            <w:proofErr w:type="spellEnd"/>
            <w:r w:rsidRPr="00642B34">
              <w:rPr>
                <w:rFonts w:ascii="Times New Roman" w:hAnsi="Times New Roman" w:cs="Times New Roman"/>
                <w:sz w:val="24"/>
                <w:szCs w:val="24"/>
                <w:shd w:val="clear" w:color="auto" w:fill="FFFFFF"/>
                <w:lang w:val="en-US"/>
              </w:rPr>
              <w:t xml:space="preserve"> C</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lang w:val="en-US"/>
              </w:rPr>
            </w:pPr>
            <w:proofErr w:type="spellStart"/>
            <w:r w:rsidRPr="00642B34">
              <w:rPr>
                <w:rFonts w:ascii="Times New Roman" w:hAnsi="Times New Roman" w:cs="Times New Roman"/>
                <w:sz w:val="24"/>
                <w:szCs w:val="24"/>
                <w:shd w:val="clear" w:color="auto" w:fill="FFFFFF"/>
                <w:lang w:val="en-US"/>
              </w:rPr>
              <w:t>Złącza</w:t>
            </w:r>
            <w:proofErr w:type="spellEnd"/>
            <w:r w:rsidRPr="00642B34">
              <w:rPr>
                <w:rFonts w:ascii="Times New Roman" w:hAnsi="Times New Roman" w:cs="Times New Roman"/>
                <w:sz w:val="24"/>
                <w:szCs w:val="24"/>
                <w:shd w:val="clear" w:color="auto" w:fill="FFFFFF"/>
                <w:lang w:val="en-US"/>
              </w:rPr>
              <w:t xml:space="preserve"> </w:t>
            </w:r>
            <w:proofErr w:type="spellStart"/>
            <w:r w:rsidRPr="00642B34">
              <w:rPr>
                <w:rFonts w:ascii="Times New Roman" w:hAnsi="Times New Roman" w:cs="Times New Roman"/>
                <w:sz w:val="24"/>
                <w:szCs w:val="24"/>
                <w:shd w:val="clear" w:color="auto" w:fill="FFFFFF"/>
                <w:lang w:val="en-US"/>
              </w:rPr>
              <w:t>panelu</w:t>
            </w:r>
            <w:proofErr w:type="spellEnd"/>
            <w:r w:rsidRPr="00642B34">
              <w:rPr>
                <w:rFonts w:ascii="Times New Roman" w:hAnsi="Times New Roman" w:cs="Times New Roman"/>
                <w:sz w:val="24"/>
                <w:szCs w:val="24"/>
                <w:shd w:val="clear" w:color="auto" w:fill="FFFFFF"/>
                <w:lang w:val="en-US"/>
              </w:rPr>
              <w:t xml:space="preserve"> </w:t>
            </w:r>
            <w:proofErr w:type="spellStart"/>
            <w:r w:rsidRPr="00642B34">
              <w:rPr>
                <w:rFonts w:ascii="Times New Roman" w:hAnsi="Times New Roman" w:cs="Times New Roman"/>
                <w:sz w:val="24"/>
                <w:szCs w:val="24"/>
                <w:shd w:val="clear" w:color="auto" w:fill="FFFFFF"/>
                <w:lang w:val="en-US"/>
              </w:rPr>
              <w:t>tylnego</w:t>
            </w:r>
            <w:proofErr w:type="spellEnd"/>
            <w:r w:rsidRPr="00642B34">
              <w:rPr>
                <w:rFonts w:ascii="Times New Roman" w:hAnsi="Times New Roman" w:cs="Times New Roman"/>
                <w:sz w:val="24"/>
                <w:szCs w:val="24"/>
                <w:shd w:val="clear" w:color="auto" w:fill="FFFFFF"/>
                <w:lang w:val="en-US"/>
              </w:rPr>
              <w:t xml:space="preserve"> 1x Audio, 1x RJ-45, 4x USB 3.0, 2x PS/2, 2x USB 2.0, 4x Mini DisplayPort, 2x DisplayPort</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Złącza na panelu bocznym    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Wewnętrzne gniazda rozszerzeń 1x </w:t>
            </w:r>
            <w:proofErr w:type="spellStart"/>
            <w:r w:rsidRPr="00642B34">
              <w:rPr>
                <w:rFonts w:ascii="Times New Roman" w:hAnsi="Times New Roman" w:cs="Times New Roman"/>
                <w:sz w:val="24"/>
                <w:szCs w:val="24"/>
                <w:shd w:val="clear" w:color="auto" w:fill="FFFFFF"/>
              </w:rPr>
              <w:t>PCIe</w:t>
            </w:r>
            <w:proofErr w:type="spellEnd"/>
            <w:r w:rsidRPr="00642B34">
              <w:rPr>
                <w:rFonts w:ascii="Times New Roman" w:hAnsi="Times New Roman" w:cs="Times New Roman"/>
                <w:sz w:val="24"/>
                <w:szCs w:val="24"/>
                <w:shd w:val="clear" w:color="auto" w:fill="FFFFFF"/>
              </w:rPr>
              <w:t xml:space="preserve"> x16, 1x PCI-Express x4, 1x PCI</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Pozostałe parametry gniazd i złącz </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Liczba wolnych złączy PCI: 1 </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Liczba wolnych złączy PCI Express 4x: 1</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Obudowa: Tower</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Sprawność zasilacza [%]: 92</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Kolor  Czarny</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Wolne wnęki zewnętrzne: 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Wolne wnęki wewnętrzne: nie</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Moc zasilacza (W) 550</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Obudowa wykonana z tworzywa sztucznego i metalu</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rPr>
              <w:t xml:space="preserve">Gwarancja </w:t>
            </w:r>
            <w:r w:rsidRPr="00642B34">
              <w:rPr>
                <w:rFonts w:ascii="Times New Roman" w:hAnsi="Times New Roman" w:cs="Times New Roman"/>
                <w:sz w:val="24"/>
                <w:szCs w:val="24"/>
                <w:shd w:val="clear" w:color="auto" w:fill="FFFFFF"/>
              </w:rPr>
              <w:t>min. 60 miesięcy</w:t>
            </w:r>
          </w:p>
          <w:p w:rsidR="00642B34" w:rsidRPr="00642B34" w:rsidRDefault="00642B34" w:rsidP="00642B34">
            <w:pPr>
              <w:pStyle w:val="Akapitzlist"/>
              <w:numPr>
                <w:ilvl w:val="0"/>
                <w:numId w:val="27"/>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Dodatkowo: mysz i klawiatura na USB</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2</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r w:rsidRPr="00642B34">
              <w:rPr>
                <w:rFonts w:ascii="Times New Roman" w:hAnsi="Times New Roman" w:cs="Times New Roman"/>
                <w:b/>
                <w:sz w:val="24"/>
                <w:szCs w:val="24"/>
              </w:rPr>
              <w:t>Monitor</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Przekątna ekranu  23,8"</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Powłoka matrycy Matowa</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Rodzaj matrycy LED, IPS</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Typ ekranu: płaski</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Rozdzielczość ekranu 1920 x 1080 (</w:t>
            </w:r>
            <w:proofErr w:type="spellStart"/>
            <w:r w:rsidRPr="00642B34">
              <w:rPr>
                <w:rFonts w:ascii="Times New Roman" w:hAnsi="Times New Roman" w:cs="Times New Roman"/>
                <w:sz w:val="24"/>
                <w:szCs w:val="24"/>
                <w:shd w:val="clear" w:color="auto" w:fill="FFFFFF"/>
              </w:rPr>
              <w:t>FullHD</w:t>
            </w:r>
            <w:proofErr w:type="spellEnd"/>
            <w:r w:rsidRPr="00642B34">
              <w:rPr>
                <w:rFonts w:ascii="Times New Roman" w:hAnsi="Times New Roman" w:cs="Times New Roman"/>
                <w:sz w:val="24"/>
                <w:szCs w:val="24"/>
                <w:shd w:val="clear" w:color="auto" w:fill="FFFFFF"/>
              </w:rPr>
              <w: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Format obrazu 16:9</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Częstotliwość odświeżania ekranu 60 </w:t>
            </w:r>
            <w:proofErr w:type="spellStart"/>
            <w:r w:rsidRPr="00642B34">
              <w:rPr>
                <w:rFonts w:ascii="Times New Roman" w:hAnsi="Times New Roman" w:cs="Times New Roman"/>
                <w:sz w:val="24"/>
                <w:szCs w:val="24"/>
                <w:shd w:val="clear" w:color="auto" w:fill="FFFFFF"/>
              </w:rPr>
              <w:t>Hz</w:t>
            </w:r>
            <w:proofErr w:type="spellEnd"/>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Liczba wyświetlanych kolorów 16,7 mln</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HDR Nie</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Czas reakcji 5 ms (GTG)</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Wbudowany kalibrator Nie</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Technologia synchronizacji Nie </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Technologia ochrony oczu Redukcja migotania (</w:t>
            </w:r>
            <w:proofErr w:type="spellStart"/>
            <w:r w:rsidRPr="00642B34">
              <w:rPr>
                <w:rFonts w:ascii="Times New Roman" w:hAnsi="Times New Roman" w:cs="Times New Roman"/>
                <w:sz w:val="24"/>
                <w:szCs w:val="24"/>
                <w:shd w:val="clear" w:color="auto" w:fill="FFFFFF"/>
              </w:rPr>
              <w:t>Flicker</w:t>
            </w:r>
            <w:proofErr w:type="spellEnd"/>
            <w:r w:rsidRPr="00642B34">
              <w:rPr>
                <w:rFonts w:ascii="Times New Roman" w:hAnsi="Times New Roman" w:cs="Times New Roman"/>
                <w:sz w:val="24"/>
                <w:szCs w:val="24"/>
                <w:shd w:val="clear" w:color="auto" w:fill="FFFFFF"/>
              </w:rPr>
              <w:t xml:space="preserve"> </w:t>
            </w:r>
            <w:proofErr w:type="spellStart"/>
            <w:r w:rsidRPr="00642B34">
              <w:rPr>
                <w:rFonts w:ascii="Times New Roman" w:hAnsi="Times New Roman" w:cs="Times New Roman"/>
                <w:sz w:val="24"/>
                <w:szCs w:val="24"/>
                <w:shd w:val="clear" w:color="auto" w:fill="FFFFFF"/>
              </w:rPr>
              <w:t>free</w:t>
            </w:r>
            <w:proofErr w:type="spellEnd"/>
            <w:r w:rsidRPr="00642B34">
              <w:rPr>
                <w:rFonts w:ascii="Times New Roman" w:hAnsi="Times New Roman" w:cs="Times New Roman"/>
                <w:sz w:val="24"/>
                <w:szCs w:val="24"/>
                <w:shd w:val="clear" w:color="auto" w:fill="FFFFFF"/>
              </w:rPr>
              <w:t>) Filtr światła niebieskiego Wielkość plamki 0,275 x 0,275 mm</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Jasność 250 cd/m²</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Kontrast statyczny 1 000:1</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Kontrast dynamiczny Brak informacji</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Kąt widzenia w poziomie 178 stopni</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Kąt widzenia w pionie 178 stopni</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Złącza: VGA (D-</w:t>
            </w:r>
            <w:proofErr w:type="spellStart"/>
            <w:r w:rsidRPr="00642B34">
              <w:rPr>
                <w:rFonts w:ascii="Times New Roman" w:hAnsi="Times New Roman" w:cs="Times New Roman"/>
                <w:sz w:val="24"/>
                <w:szCs w:val="24"/>
                <w:shd w:val="clear" w:color="auto" w:fill="FFFFFF"/>
              </w:rPr>
              <w:t>sub</w:t>
            </w:r>
            <w:proofErr w:type="spellEnd"/>
            <w:r w:rsidRPr="00642B34">
              <w:rPr>
                <w:rFonts w:ascii="Times New Roman" w:hAnsi="Times New Roman" w:cs="Times New Roman"/>
                <w:sz w:val="24"/>
                <w:szCs w:val="24"/>
                <w:shd w:val="clear" w:color="auto" w:fill="FFFFFF"/>
              </w:rPr>
              <w:t>) - 1 szt.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HDMI - 1 szt.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lang w:val="en-US"/>
              </w:rPr>
              <w:t xml:space="preserve">DisplayPort - 1 </w:t>
            </w:r>
            <w:proofErr w:type="spellStart"/>
            <w:r w:rsidRPr="00642B34">
              <w:rPr>
                <w:rFonts w:ascii="Times New Roman" w:hAnsi="Times New Roman" w:cs="Times New Roman"/>
                <w:sz w:val="24"/>
                <w:szCs w:val="24"/>
                <w:shd w:val="clear" w:color="auto" w:fill="FFFFFF"/>
                <w:lang w:val="en-US"/>
              </w:rPr>
              <w:t>szt</w:t>
            </w:r>
            <w:proofErr w:type="spellEnd"/>
            <w:r w:rsidRPr="00642B34">
              <w:rPr>
                <w:rFonts w:ascii="Times New Roman" w:hAnsi="Times New Roman" w:cs="Times New Roman"/>
                <w:sz w:val="24"/>
                <w:szCs w:val="24"/>
                <w:shd w:val="clear" w:color="auto" w:fill="FFFFFF"/>
                <w:lang w:val="en-US"/>
              </w:rPr>
              <w: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lang w:val="en-US"/>
              </w:rPr>
              <w:lastRenderedPageBreak/>
              <w:t xml:space="preserve">USB 2.0 - 2 </w:t>
            </w:r>
            <w:proofErr w:type="spellStart"/>
            <w:r w:rsidRPr="00642B34">
              <w:rPr>
                <w:rFonts w:ascii="Times New Roman" w:hAnsi="Times New Roman" w:cs="Times New Roman"/>
                <w:sz w:val="24"/>
                <w:szCs w:val="24"/>
                <w:shd w:val="clear" w:color="auto" w:fill="FFFFFF"/>
                <w:lang w:val="en-US"/>
              </w:rPr>
              <w:t>szt</w:t>
            </w:r>
            <w:proofErr w:type="spellEnd"/>
            <w:r w:rsidRPr="00642B34">
              <w:rPr>
                <w:rFonts w:ascii="Times New Roman" w:hAnsi="Times New Roman" w:cs="Times New Roman"/>
                <w:sz w:val="24"/>
                <w:szCs w:val="24"/>
                <w:shd w:val="clear" w:color="auto" w:fill="FFFFFF"/>
                <w:lang w:val="en-US"/>
              </w:rPr>
              <w: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lang w:val="en-US"/>
              </w:rPr>
              <w:t xml:space="preserve">USB 3.1 Gen. 1 (USB 3.0) - 2 </w:t>
            </w:r>
            <w:proofErr w:type="spellStart"/>
            <w:r w:rsidRPr="00642B34">
              <w:rPr>
                <w:rFonts w:ascii="Times New Roman" w:hAnsi="Times New Roman" w:cs="Times New Roman"/>
                <w:sz w:val="24"/>
                <w:szCs w:val="24"/>
                <w:shd w:val="clear" w:color="auto" w:fill="FFFFFF"/>
                <w:lang w:val="en-US"/>
              </w:rPr>
              <w:t>szt</w:t>
            </w:r>
            <w:proofErr w:type="spellEnd"/>
            <w:r w:rsidRPr="00642B34">
              <w:rPr>
                <w:rFonts w:ascii="Times New Roman" w:hAnsi="Times New Roman" w:cs="Times New Roman"/>
                <w:sz w:val="24"/>
                <w:szCs w:val="24"/>
                <w:shd w:val="clear" w:color="auto" w:fill="FFFFFF"/>
                <w:lang w:val="en-US"/>
              </w:rPr>
              <w: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lang w:val="en-US"/>
              </w:rPr>
            </w:pPr>
            <w:r w:rsidRPr="00642B34">
              <w:rPr>
                <w:rFonts w:ascii="Times New Roman" w:hAnsi="Times New Roman" w:cs="Times New Roman"/>
                <w:sz w:val="24"/>
                <w:szCs w:val="24"/>
                <w:shd w:val="clear" w:color="auto" w:fill="FFFFFF"/>
                <w:lang w:val="en-US"/>
              </w:rPr>
              <w:t xml:space="preserve">USB 3.1 Gen. 1 Type-B (USB 3.0) - 1 </w:t>
            </w:r>
            <w:proofErr w:type="spellStart"/>
            <w:r w:rsidRPr="00642B34">
              <w:rPr>
                <w:rFonts w:ascii="Times New Roman" w:hAnsi="Times New Roman" w:cs="Times New Roman"/>
                <w:sz w:val="24"/>
                <w:szCs w:val="24"/>
                <w:shd w:val="clear" w:color="auto" w:fill="FFFFFF"/>
                <w:lang w:val="en-US"/>
              </w:rPr>
              <w:t>szt</w:t>
            </w:r>
            <w:proofErr w:type="spellEnd"/>
            <w:r w:rsidRPr="00642B34">
              <w:rPr>
                <w:rFonts w:ascii="Times New Roman" w:hAnsi="Times New Roman" w:cs="Times New Roman"/>
                <w:sz w:val="24"/>
                <w:szCs w:val="24"/>
                <w:shd w:val="clear" w:color="auto" w:fill="FFFFFF"/>
                <w:lang w:val="en-US"/>
              </w:rPr>
              <w: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AC-in (wejście zasilania) - 1 szt.</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Tuner TV Nie</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Głośniki Nie</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Obrotowy ekran (PIVOT) Tak</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Regulacja wysokości (</w:t>
            </w:r>
            <w:proofErr w:type="spellStart"/>
            <w:r w:rsidRPr="00642B34">
              <w:rPr>
                <w:rFonts w:ascii="Times New Roman" w:hAnsi="Times New Roman" w:cs="Times New Roman"/>
                <w:sz w:val="24"/>
                <w:szCs w:val="24"/>
                <w:shd w:val="clear" w:color="auto" w:fill="FFFFFF"/>
              </w:rPr>
              <w:t>Height</w:t>
            </w:r>
            <w:proofErr w:type="spellEnd"/>
            <w:r w:rsidRPr="00642B34">
              <w:rPr>
                <w:rFonts w:ascii="Times New Roman" w:hAnsi="Times New Roman" w:cs="Times New Roman"/>
                <w:sz w:val="24"/>
                <w:szCs w:val="24"/>
                <w:shd w:val="clear" w:color="auto" w:fill="FFFFFF"/>
              </w:rPr>
              <w:t>) Tak</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Regulacja kąta pochylenia (</w:t>
            </w:r>
            <w:proofErr w:type="spellStart"/>
            <w:r w:rsidRPr="00642B34">
              <w:rPr>
                <w:rFonts w:ascii="Times New Roman" w:hAnsi="Times New Roman" w:cs="Times New Roman"/>
                <w:sz w:val="24"/>
                <w:szCs w:val="24"/>
                <w:shd w:val="clear" w:color="auto" w:fill="FFFFFF"/>
              </w:rPr>
              <w:t>Tilt</w:t>
            </w:r>
            <w:proofErr w:type="spellEnd"/>
            <w:r w:rsidRPr="00642B34">
              <w:rPr>
                <w:rFonts w:ascii="Times New Roman" w:hAnsi="Times New Roman" w:cs="Times New Roman"/>
                <w:sz w:val="24"/>
                <w:szCs w:val="24"/>
                <w:shd w:val="clear" w:color="auto" w:fill="FFFFFF"/>
              </w:rPr>
              <w:t>) Tak</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Regulacja kąta obrotu (</w:t>
            </w:r>
            <w:proofErr w:type="spellStart"/>
            <w:r w:rsidRPr="00642B34">
              <w:rPr>
                <w:rFonts w:ascii="Times New Roman" w:hAnsi="Times New Roman" w:cs="Times New Roman"/>
                <w:sz w:val="24"/>
                <w:szCs w:val="24"/>
                <w:shd w:val="clear" w:color="auto" w:fill="FFFFFF"/>
              </w:rPr>
              <w:t>Swivel</w:t>
            </w:r>
            <w:proofErr w:type="spellEnd"/>
            <w:r w:rsidRPr="00642B34">
              <w:rPr>
                <w:rFonts w:ascii="Times New Roman" w:hAnsi="Times New Roman" w:cs="Times New Roman"/>
                <w:sz w:val="24"/>
                <w:szCs w:val="24"/>
                <w:shd w:val="clear" w:color="auto" w:fill="FFFFFF"/>
              </w:rPr>
              <w:t>)Tak</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Możliwość montażu na ścianie - VESA</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VESA 100 x 100 mm</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Pobór mocy podczas pracy 40 W</w:t>
            </w:r>
          </w:p>
          <w:p w:rsidR="00642B34" w:rsidRPr="00642B34" w:rsidRDefault="00642B34" w:rsidP="00642B34">
            <w:pPr>
              <w:pStyle w:val="Akapitzlist"/>
              <w:numPr>
                <w:ilvl w:val="0"/>
                <w:numId w:val="28"/>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Pobór mocy podczas spoczynku &lt; 0,3 W</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Kolor Czarny</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Dodatkowe informacje </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Możliwość zabezpieczenia linką (</w:t>
            </w:r>
            <w:proofErr w:type="spellStart"/>
            <w:r w:rsidRPr="00642B34">
              <w:rPr>
                <w:rFonts w:ascii="Times New Roman" w:hAnsi="Times New Roman" w:cs="Times New Roman"/>
                <w:sz w:val="24"/>
                <w:szCs w:val="24"/>
                <w:shd w:val="clear" w:color="auto" w:fill="FFFFFF"/>
              </w:rPr>
              <w:t>Kensington</w:t>
            </w:r>
            <w:proofErr w:type="spellEnd"/>
            <w:r w:rsidRPr="00642B34">
              <w:rPr>
                <w:rFonts w:ascii="Times New Roman" w:hAnsi="Times New Roman" w:cs="Times New Roman"/>
                <w:sz w:val="24"/>
                <w:szCs w:val="24"/>
                <w:shd w:val="clear" w:color="auto" w:fill="FFFFFF"/>
              </w:rPr>
              <w:t xml:space="preserve"> Lock)</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Wbudowany HUB USB</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Uchwyt na kable </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Dołączone akcesoria</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Skrócona instrukcja obsługi</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Instrukcja bezpieczeństwa</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Kabel zasilający</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 xml:space="preserve">Kabel </w:t>
            </w:r>
            <w:proofErr w:type="spellStart"/>
            <w:r w:rsidRPr="00642B34">
              <w:rPr>
                <w:rFonts w:ascii="Times New Roman" w:hAnsi="Times New Roman" w:cs="Times New Roman"/>
                <w:sz w:val="24"/>
                <w:szCs w:val="24"/>
                <w:shd w:val="clear" w:color="auto" w:fill="FFFFFF"/>
              </w:rPr>
              <w:t>DisplayPort</w:t>
            </w:r>
            <w:proofErr w:type="spellEnd"/>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Kabel USB 3.0</w:t>
            </w:r>
          </w:p>
          <w:p w:rsidR="00642B34" w:rsidRPr="00642B34" w:rsidRDefault="00642B34" w:rsidP="00642B34">
            <w:pPr>
              <w:pStyle w:val="Akapitzlist"/>
              <w:numPr>
                <w:ilvl w:val="0"/>
                <w:numId w:val="29"/>
              </w:numPr>
              <w:spacing w:after="0" w:line="240" w:lineRule="auto"/>
              <w:ind w:left="346" w:hanging="283"/>
              <w:rPr>
                <w:rFonts w:ascii="Times New Roman" w:hAnsi="Times New Roman" w:cs="Times New Roman"/>
                <w:sz w:val="24"/>
                <w:szCs w:val="24"/>
                <w:shd w:val="clear" w:color="auto" w:fill="FFFFFF"/>
              </w:rPr>
            </w:pPr>
            <w:r w:rsidRPr="00642B34">
              <w:rPr>
                <w:rFonts w:ascii="Times New Roman" w:hAnsi="Times New Roman" w:cs="Times New Roman"/>
                <w:sz w:val="24"/>
                <w:szCs w:val="24"/>
                <w:shd w:val="clear" w:color="auto" w:fill="FFFFFF"/>
              </w:rPr>
              <w:t>Gwarancja: 36 miesięcy (gwarancja producenta)</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2</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r w:rsidRPr="00642B34">
              <w:rPr>
                <w:rFonts w:ascii="Times New Roman" w:hAnsi="Times New Roman" w:cs="Times New Roman"/>
                <w:b/>
                <w:sz w:val="24"/>
                <w:szCs w:val="24"/>
              </w:rPr>
              <w:t>Laptop -</w:t>
            </w:r>
            <w:r w:rsidRPr="00642B34">
              <w:rPr>
                <w:rFonts w:ascii="Times New Roman" w:hAnsi="Times New Roman" w:cs="Times New Roman"/>
                <w:sz w:val="24"/>
                <w:szCs w:val="24"/>
              </w:rPr>
              <w:t>komputer mobilny będzie</w:t>
            </w:r>
            <w:r w:rsidRPr="00642B34">
              <w:rPr>
                <w:rFonts w:ascii="Times New Roman" w:hAnsi="Times New Roman" w:cs="Times New Roman"/>
                <w:b/>
                <w:sz w:val="24"/>
                <w:szCs w:val="24"/>
              </w:rPr>
              <w:t xml:space="preserve"> </w:t>
            </w:r>
            <w:r w:rsidRPr="00642B34">
              <w:rPr>
                <w:rFonts w:ascii="Times New Roman" w:hAnsi="Times New Roman" w:cs="Times New Roman"/>
                <w:sz w:val="24"/>
                <w:szCs w:val="24"/>
              </w:rPr>
              <w:t>wykorzystywany dla potrzeb aplikacji biurowych, edukacyjnych, obliczeniowych, dostępu do Internetu oraz poczty elektronicznej.</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15,6” HD powłoka przeciwodblaskową, jasność 220 </w:t>
            </w:r>
            <w:proofErr w:type="spellStart"/>
            <w:r w:rsidRPr="00642B34">
              <w:rPr>
                <w:rFonts w:ascii="Times New Roman" w:hAnsi="Times New Roman" w:cs="Times New Roman"/>
                <w:sz w:val="24"/>
                <w:szCs w:val="24"/>
              </w:rPr>
              <w:t>nits</w:t>
            </w:r>
            <w:proofErr w:type="spellEnd"/>
            <w:r w:rsidRPr="00642B34">
              <w:rPr>
                <w:rFonts w:ascii="Times New Roman" w:hAnsi="Times New Roman" w:cs="Times New Roman"/>
                <w:sz w:val="24"/>
                <w:szCs w:val="24"/>
              </w:rPr>
              <w:t xml:space="preserve">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Procesor osiągający min.  6450 </w:t>
            </w:r>
            <w:proofErr w:type="spellStart"/>
            <w:r w:rsidRPr="00642B34">
              <w:rPr>
                <w:rFonts w:ascii="Times New Roman" w:hAnsi="Times New Roman" w:cs="Times New Roman"/>
                <w:sz w:val="24"/>
                <w:szCs w:val="24"/>
              </w:rPr>
              <w:t>PassMark</w:t>
            </w:r>
            <w:proofErr w:type="spellEnd"/>
            <w:r w:rsidRPr="00642B34">
              <w:rPr>
                <w:rFonts w:ascii="Times New Roman" w:hAnsi="Times New Roman" w:cs="Times New Roman"/>
                <w:sz w:val="24"/>
                <w:szCs w:val="24"/>
              </w:rPr>
              <w:t xml:space="preserve"> CPU Mark w </w:t>
            </w:r>
            <w:proofErr w:type="spellStart"/>
            <w:r w:rsidRPr="00642B34">
              <w:rPr>
                <w:rFonts w:ascii="Times New Roman" w:hAnsi="Times New Roman" w:cs="Times New Roman"/>
                <w:sz w:val="24"/>
                <w:szCs w:val="24"/>
              </w:rPr>
              <w:t>PassMark</w:t>
            </w:r>
            <w:proofErr w:type="spellEnd"/>
            <w:r w:rsidRPr="00642B34">
              <w:rPr>
                <w:rFonts w:ascii="Times New Roman" w:hAnsi="Times New Roman" w:cs="Times New Roman"/>
                <w:sz w:val="24"/>
                <w:szCs w:val="24"/>
              </w:rPr>
              <w:t xml:space="preserve"> Performance Test wg wyników ze strony https://www.cpubenchmark.net/cpu_list.php na dzień 8.10.2020 r.</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8 GB DDR4 2400MHz możliwość rozbudowy do min 32GB, 1 slot pamięci wolny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Min. 256GB SSD </w:t>
            </w:r>
            <w:proofErr w:type="spellStart"/>
            <w:r w:rsidRPr="00642B34">
              <w:rPr>
                <w:rFonts w:ascii="Times New Roman" w:hAnsi="Times New Roman" w:cs="Times New Roman"/>
                <w:sz w:val="24"/>
                <w:szCs w:val="24"/>
              </w:rPr>
              <w:t>PCIe</w:t>
            </w:r>
            <w:proofErr w:type="spellEnd"/>
            <w:r w:rsidRPr="00642B34">
              <w:rPr>
                <w:rFonts w:ascii="Times New Roman" w:hAnsi="Times New Roman" w:cs="Times New Roman"/>
                <w:sz w:val="24"/>
                <w:szCs w:val="24"/>
              </w:rPr>
              <w:t xml:space="preserve"> </w:t>
            </w:r>
            <w:proofErr w:type="spellStart"/>
            <w:r w:rsidRPr="00642B34">
              <w:rPr>
                <w:rFonts w:ascii="Times New Roman" w:hAnsi="Times New Roman" w:cs="Times New Roman"/>
                <w:sz w:val="24"/>
                <w:szCs w:val="24"/>
              </w:rPr>
              <w:t>NVMe</w:t>
            </w:r>
            <w:proofErr w:type="spellEnd"/>
            <w:r w:rsidRPr="00642B34">
              <w:rPr>
                <w:rFonts w:ascii="Times New Roman" w:hAnsi="Times New Roman" w:cs="Times New Roman"/>
                <w:sz w:val="24"/>
                <w:szCs w:val="24"/>
              </w:rPr>
              <w:t>, Zintegrowana z procesorem\</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Karta dźwiękowa zintegrowana z płytą </w:t>
            </w:r>
            <w:r w:rsidRPr="00642B34">
              <w:rPr>
                <w:rFonts w:ascii="Times New Roman" w:hAnsi="Times New Roman" w:cs="Times New Roman"/>
                <w:sz w:val="24"/>
                <w:szCs w:val="24"/>
              </w:rPr>
              <w:lastRenderedPageBreak/>
              <w:t xml:space="preserve">główną, wbudowane dwa głośniki stereo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Cyfrowy mikrofon z funkcją redukcji szumów i poprawy mowy wbudowany w obudowę matrycy.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Kamera internetowa z diodą informującą o aktywności, 0.9 </w:t>
            </w:r>
            <w:proofErr w:type="spellStart"/>
            <w:r w:rsidRPr="00642B34">
              <w:rPr>
                <w:rFonts w:ascii="Times New Roman" w:hAnsi="Times New Roman" w:cs="Times New Roman"/>
                <w:sz w:val="24"/>
                <w:szCs w:val="24"/>
              </w:rPr>
              <w:t>Mpix</w:t>
            </w:r>
            <w:proofErr w:type="spellEnd"/>
            <w:r w:rsidRPr="00642B34">
              <w:rPr>
                <w:rFonts w:ascii="Times New Roman" w:hAnsi="Times New Roman" w:cs="Times New Roman"/>
                <w:sz w:val="24"/>
                <w:szCs w:val="24"/>
              </w:rPr>
              <w:t>, trwale zainstalowana w obudowie matrycy.</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Czytnik kart </w:t>
            </w:r>
            <w:proofErr w:type="spellStart"/>
            <w:r w:rsidRPr="00642B34">
              <w:rPr>
                <w:rFonts w:ascii="Times New Roman" w:hAnsi="Times New Roman" w:cs="Times New Roman"/>
                <w:sz w:val="24"/>
                <w:szCs w:val="24"/>
              </w:rPr>
              <w:t>microSD</w:t>
            </w:r>
            <w:proofErr w:type="spellEnd"/>
            <w:r w:rsidRPr="00642B34">
              <w:rPr>
                <w:rFonts w:ascii="Times New Roman" w:hAnsi="Times New Roman" w:cs="Times New Roman"/>
                <w:sz w:val="24"/>
                <w:szCs w:val="24"/>
              </w:rPr>
              <w:t xml:space="preserve">, 1 port audio typu </w:t>
            </w:r>
            <w:proofErr w:type="spellStart"/>
            <w:r w:rsidRPr="00642B34">
              <w:rPr>
                <w:rFonts w:ascii="Times New Roman" w:hAnsi="Times New Roman" w:cs="Times New Roman"/>
                <w:sz w:val="24"/>
                <w:szCs w:val="24"/>
              </w:rPr>
              <w:t>combo</w:t>
            </w:r>
            <w:proofErr w:type="spellEnd"/>
            <w:r w:rsidRPr="00642B34">
              <w:rPr>
                <w:rFonts w:ascii="Times New Roman" w:hAnsi="Times New Roman" w:cs="Times New Roman"/>
                <w:sz w:val="24"/>
                <w:szCs w:val="24"/>
              </w:rPr>
              <w:t xml:space="preserve"> (słuchawki i mikrofon)</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Karta sieci bezprzewodowej 802.11 </w:t>
            </w:r>
            <w:proofErr w:type="spellStart"/>
            <w:r w:rsidRPr="00642B34">
              <w:rPr>
                <w:rFonts w:ascii="Times New Roman" w:hAnsi="Times New Roman" w:cs="Times New Roman"/>
                <w:sz w:val="24"/>
                <w:szCs w:val="24"/>
              </w:rPr>
              <w:t>ac</w:t>
            </w:r>
            <w:proofErr w:type="spellEnd"/>
            <w:r w:rsidRPr="00642B34">
              <w:rPr>
                <w:rFonts w:ascii="Times New Roman" w:hAnsi="Times New Roman" w:cs="Times New Roman"/>
                <w:sz w:val="24"/>
                <w:szCs w:val="24"/>
              </w:rPr>
              <w:t xml:space="preserve"> + </w:t>
            </w:r>
            <w:proofErr w:type="spellStart"/>
            <w:r w:rsidRPr="00642B34">
              <w:rPr>
                <w:rFonts w:ascii="Times New Roman" w:hAnsi="Times New Roman" w:cs="Times New Roman"/>
                <w:sz w:val="24"/>
                <w:szCs w:val="24"/>
              </w:rPr>
              <w:t>bluetooth</w:t>
            </w:r>
            <w:proofErr w:type="spellEnd"/>
            <w:r w:rsidRPr="00642B34">
              <w:rPr>
                <w:rFonts w:ascii="Times New Roman" w:hAnsi="Times New Roman" w:cs="Times New Roman"/>
                <w:sz w:val="24"/>
                <w:szCs w:val="24"/>
              </w:rPr>
              <w:t xml:space="preserve"> 5.0</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Bateria min. 50 </w:t>
            </w:r>
            <w:proofErr w:type="spellStart"/>
            <w:r w:rsidRPr="00642B34">
              <w:rPr>
                <w:rFonts w:ascii="Times New Roman" w:hAnsi="Times New Roman" w:cs="Times New Roman"/>
                <w:sz w:val="24"/>
                <w:szCs w:val="24"/>
              </w:rPr>
              <w:t>Whr</w:t>
            </w:r>
            <w:proofErr w:type="spellEnd"/>
            <w:r w:rsidRPr="00642B34">
              <w:rPr>
                <w:rFonts w:ascii="Times New Roman" w:hAnsi="Times New Roman" w:cs="Times New Roman"/>
                <w:sz w:val="24"/>
                <w:szCs w:val="24"/>
              </w:rPr>
              <w:t xml:space="preserve"> umożliwiająca jej szybkie naładowanie do poziomu 80% w czasie 1 godziny i do poziomu 100% w czasie 2 godzin.</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Zasilacz o mocy min. 65W</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Szkielet obudowy i zawiasy notebooka wzmacniane, dookoła matrycy uszczelnienie chroniące klawiaturę notebooka  po zamknięciu przed kurzem i wilgocią. Komputer spełniający normy MIL-STD-810G (załączyć oświadczenie producenta)</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BIOS producenta oferowanego komputera zgodny ze specyfikacją UEFI, wymagana pełna obsługa za pomocą klawiatury i urządzenia wskazującego (wmontowanego na stałe) oraz samego urządzenia wskazującego.</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Certyfikat ISO9001 dla producenta sprzętu (należy załączyć do oferty)</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Certyfikat ISO 14001 dla producenta sprzętu (należy załączyć do oferty)</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Deklaracja zgodności CE (załączyć do oferty)</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System diagnostyczny z graficznym interfejsem użytkownika dostępny z poziomu BIOS lub z poziomu menu </w:t>
            </w:r>
            <w:proofErr w:type="spellStart"/>
            <w:r w:rsidRPr="00642B34">
              <w:rPr>
                <w:rFonts w:ascii="Times New Roman" w:hAnsi="Times New Roman" w:cs="Times New Roman"/>
                <w:sz w:val="24"/>
                <w:szCs w:val="24"/>
              </w:rPr>
              <w:t>boot</w:t>
            </w:r>
            <w:proofErr w:type="spellEnd"/>
            <w:r w:rsidRPr="00642B34">
              <w:rPr>
                <w:rFonts w:ascii="Times New Roman" w:hAnsi="Times New Roman" w:cs="Times New Roman"/>
                <w:sz w:val="24"/>
                <w:szCs w:val="24"/>
              </w:rPr>
              <w:t xml:space="preserve">, umożliwiający przetestowanie  komponentów komputera. Pełna funkcjonalność systemu diagnostycznego musi być realizowana bez użycia : dostępu do sieci i </w:t>
            </w:r>
            <w:proofErr w:type="spellStart"/>
            <w:r w:rsidRPr="00642B34">
              <w:rPr>
                <w:rFonts w:ascii="Times New Roman" w:hAnsi="Times New Roman" w:cs="Times New Roman"/>
                <w:sz w:val="24"/>
                <w:szCs w:val="24"/>
              </w:rPr>
              <w:t>internetu</w:t>
            </w:r>
            <w:proofErr w:type="spellEnd"/>
            <w:r w:rsidRPr="00642B34">
              <w:rPr>
                <w:rFonts w:ascii="Times New Roman" w:hAnsi="Times New Roman" w:cs="Times New Roman"/>
                <w:sz w:val="24"/>
                <w:szCs w:val="24"/>
              </w:rPr>
              <w:t xml:space="preserve">, dysku twardego również w przypadku jego braku, urządzeń zewnętrznych i wewnętrznych typu : pamięć </w:t>
            </w:r>
            <w:proofErr w:type="spellStart"/>
            <w:r w:rsidRPr="00642B34">
              <w:rPr>
                <w:rFonts w:ascii="Times New Roman" w:hAnsi="Times New Roman" w:cs="Times New Roman"/>
                <w:sz w:val="24"/>
                <w:szCs w:val="24"/>
              </w:rPr>
              <w:t>flash</w:t>
            </w:r>
            <w:proofErr w:type="spellEnd"/>
            <w:r w:rsidRPr="00642B34">
              <w:rPr>
                <w:rFonts w:ascii="Times New Roman" w:hAnsi="Times New Roman" w:cs="Times New Roman"/>
                <w:sz w:val="24"/>
                <w:szCs w:val="24"/>
              </w:rPr>
              <w:t xml:space="preserve">, </w:t>
            </w:r>
            <w:proofErr w:type="spellStart"/>
            <w:r w:rsidRPr="00642B34">
              <w:rPr>
                <w:rFonts w:ascii="Times New Roman" w:hAnsi="Times New Roman" w:cs="Times New Roman"/>
                <w:sz w:val="24"/>
                <w:szCs w:val="24"/>
              </w:rPr>
              <w:t>USBpen</w:t>
            </w:r>
            <w:proofErr w:type="spellEnd"/>
            <w:r w:rsidRPr="00642B34">
              <w:rPr>
                <w:rFonts w:ascii="Times New Roman" w:hAnsi="Times New Roman" w:cs="Times New Roman"/>
                <w:sz w:val="24"/>
                <w:szCs w:val="24"/>
              </w:rPr>
              <w:t xml:space="preserve"> itp.</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Zintegrowany z płytą główną dedykowany </w:t>
            </w:r>
            <w:r w:rsidRPr="00642B34">
              <w:rPr>
                <w:rFonts w:ascii="Times New Roman" w:hAnsi="Times New Roman" w:cs="Times New Roman"/>
                <w:sz w:val="24"/>
                <w:szCs w:val="24"/>
              </w:rPr>
              <w:lastRenderedPageBreak/>
              <w:t>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Zainstalowany system operacyjny Windows 10 Professional, klucz licencyjny zapisany trwale w BIOS, umożliwiać instalację systemu operacyjnego bez potrzeby ręcznego wpisywania klucza licencyjnego.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Oprogramowanie producenta z nieograniczoną licencją</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Wbudowane porty i złącza: 1x HDMI 1.4, 1x RJ-45, 2x USB 3.1, 1x USB TYP-C z obsługą DP 1.2, 1x USB 2.0, port zasilania, złącze linki zabezpieczającą</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Klawiatura (układ US), min 100 klawiszy. Wszystkie klawisze funkcyjne typu: </w:t>
            </w:r>
            <w:proofErr w:type="spellStart"/>
            <w:r w:rsidRPr="00642B34">
              <w:rPr>
                <w:rFonts w:ascii="Times New Roman" w:hAnsi="Times New Roman" w:cs="Times New Roman"/>
                <w:sz w:val="24"/>
                <w:szCs w:val="24"/>
              </w:rPr>
              <w:t>mute</w:t>
            </w:r>
            <w:proofErr w:type="spellEnd"/>
            <w:r w:rsidRPr="00642B34">
              <w:rPr>
                <w:rFonts w:ascii="Times New Roman" w:hAnsi="Times New Roman" w:cs="Times New Roman"/>
                <w:sz w:val="24"/>
                <w:szCs w:val="24"/>
              </w:rPr>
              <w:t xml:space="preserve">, regulacja głośności, </w:t>
            </w:r>
            <w:proofErr w:type="spellStart"/>
            <w:r w:rsidRPr="00642B34">
              <w:rPr>
                <w:rFonts w:ascii="Times New Roman" w:hAnsi="Times New Roman" w:cs="Times New Roman"/>
                <w:sz w:val="24"/>
                <w:szCs w:val="24"/>
              </w:rPr>
              <w:t>print</w:t>
            </w:r>
            <w:proofErr w:type="spellEnd"/>
            <w:r w:rsidRPr="00642B34">
              <w:rPr>
                <w:rFonts w:ascii="Times New Roman" w:hAnsi="Times New Roman" w:cs="Times New Roman"/>
                <w:sz w:val="24"/>
                <w:szCs w:val="24"/>
              </w:rPr>
              <w:t xml:space="preserve"> </w:t>
            </w:r>
            <w:proofErr w:type="spellStart"/>
            <w:r w:rsidRPr="00642B34">
              <w:rPr>
                <w:rFonts w:ascii="Times New Roman" w:hAnsi="Times New Roman" w:cs="Times New Roman"/>
                <w:sz w:val="24"/>
                <w:szCs w:val="24"/>
              </w:rPr>
              <w:t>screen</w:t>
            </w:r>
            <w:proofErr w:type="spellEnd"/>
            <w:r w:rsidRPr="00642B34">
              <w:rPr>
                <w:rFonts w:ascii="Times New Roman" w:hAnsi="Times New Roman" w:cs="Times New Roman"/>
                <w:sz w:val="24"/>
                <w:szCs w:val="24"/>
              </w:rPr>
              <w:t xml:space="preserve"> dostępne w ciągu klawiszy F1-F12</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5-letnia gwarancja producenta świadczona na miejscu u klienta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Czas reakcji serwisu - do końca następnego dnia roboczego</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Firma serwisująca musi posiadać ISO 9001: 2015 na świadczenie usług serwisowych oraz posiadać autoryzacje producenta.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Dedykowany portal techniczny producenta, umożliwiający Zamawiającemu zgłaszanie awarii oraz samodzielne zamawianie zamiennych komponentów. </w:t>
            </w:r>
          </w:p>
          <w:p w:rsidR="00642B34" w:rsidRPr="00642B34" w:rsidRDefault="00642B34" w:rsidP="00642B34">
            <w:pPr>
              <w:pStyle w:val="Akapitzlist"/>
              <w:numPr>
                <w:ilvl w:val="0"/>
                <w:numId w:val="30"/>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w:t>
            </w:r>
            <w:r w:rsidRPr="00642B34">
              <w:rPr>
                <w:rFonts w:ascii="Times New Roman" w:hAnsi="Times New Roman" w:cs="Times New Roman"/>
                <w:sz w:val="24"/>
                <w:szCs w:val="24"/>
              </w:rPr>
              <w:lastRenderedPageBreak/>
              <w:t xml:space="preserve">dysku </w:t>
            </w:r>
            <w:proofErr w:type="spellStart"/>
            <w:r w:rsidRPr="00642B34">
              <w:rPr>
                <w:rFonts w:ascii="Times New Roman" w:hAnsi="Times New Roman" w:cs="Times New Roman"/>
                <w:sz w:val="24"/>
                <w:szCs w:val="24"/>
              </w:rPr>
              <w:t>recovery</w:t>
            </w:r>
            <w:proofErr w:type="spellEnd"/>
            <w:r w:rsidRPr="00642B34">
              <w:rPr>
                <w:rFonts w:ascii="Times New Roman" w:hAnsi="Times New Roman" w:cs="Times New Roman"/>
                <w:sz w:val="24"/>
                <w:szCs w:val="24"/>
              </w:rPr>
              <w:t xml:space="preserve"> systemu operacyjnego)</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 xml:space="preserve">10 </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bCs/>
                <w:color w:val="000000"/>
                <w:sz w:val="24"/>
                <w:szCs w:val="24"/>
              </w:rPr>
            </w:pPr>
            <w:r w:rsidRPr="00642B34">
              <w:rPr>
                <w:rFonts w:ascii="Times New Roman" w:hAnsi="Times New Roman" w:cs="Times New Roman"/>
                <w:b/>
                <w:bCs/>
                <w:color w:val="000000"/>
                <w:sz w:val="24"/>
                <w:szCs w:val="24"/>
              </w:rPr>
              <w:t xml:space="preserve">Szafa typu </w:t>
            </w:r>
            <w:proofErr w:type="spellStart"/>
            <w:r w:rsidRPr="00642B34">
              <w:rPr>
                <w:rFonts w:ascii="Times New Roman" w:hAnsi="Times New Roman" w:cs="Times New Roman"/>
                <w:b/>
                <w:bCs/>
                <w:color w:val="000000"/>
                <w:sz w:val="24"/>
                <w:szCs w:val="24"/>
              </w:rPr>
              <w:t>Rack</w:t>
            </w:r>
            <w:proofErr w:type="spellEnd"/>
            <w:r w:rsidRPr="00642B34">
              <w:rPr>
                <w:rFonts w:ascii="Times New Roman" w:hAnsi="Times New Roman" w:cs="Times New Roman"/>
                <w:b/>
                <w:bCs/>
                <w:color w:val="000000"/>
                <w:sz w:val="24"/>
                <w:szCs w:val="24"/>
              </w:rPr>
              <w:t xml:space="preserve"> 19” 22U</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Typ szafy: Wisząca,</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Kolor: Szary RAL7035,</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Wysokość: 22U,</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Wymiary szafy (S x G x W): 600x450x1085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Wysokość (górny panel - dolny panel): 1078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Wysokość (górny panel - podłoże uwzględniając śruby): 1085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Wymiary opakowania (S x G x W): 62x120x19 cm,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 xml:space="preserve">Wewnętrzna szerokość rozstawu między szynami </w:t>
            </w:r>
            <w:proofErr w:type="spellStart"/>
            <w:r w:rsidRPr="00642B34">
              <w:rPr>
                <w:rFonts w:ascii="Times New Roman" w:hAnsi="Times New Roman" w:cs="Times New Roman"/>
                <w:sz w:val="24"/>
                <w:szCs w:val="24"/>
              </w:rPr>
              <w:t>rackowymi</w:t>
            </w:r>
            <w:proofErr w:type="spellEnd"/>
            <w:r w:rsidRPr="00642B34">
              <w:rPr>
                <w:rFonts w:ascii="Times New Roman" w:hAnsi="Times New Roman" w:cs="Times New Roman"/>
                <w:sz w:val="24"/>
                <w:szCs w:val="24"/>
              </w:rPr>
              <w:t>: 450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 xml:space="preserve">Szerokość rozstawu między otworami szyn </w:t>
            </w:r>
            <w:proofErr w:type="spellStart"/>
            <w:r w:rsidRPr="00642B34">
              <w:rPr>
                <w:rFonts w:ascii="Times New Roman" w:hAnsi="Times New Roman" w:cs="Times New Roman"/>
                <w:sz w:val="24"/>
                <w:szCs w:val="24"/>
              </w:rPr>
              <w:t>rackowych</w:t>
            </w:r>
            <w:proofErr w:type="spellEnd"/>
            <w:r w:rsidRPr="00642B34">
              <w:rPr>
                <w:rFonts w:ascii="Times New Roman" w:hAnsi="Times New Roman" w:cs="Times New Roman"/>
                <w:sz w:val="24"/>
                <w:szCs w:val="24"/>
              </w:rPr>
              <w:t>: 475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 xml:space="preserve">Zewnętrzna szerokość między szynami </w:t>
            </w:r>
            <w:proofErr w:type="spellStart"/>
            <w:r w:rsidRPr="00642B34">
              <w:rPr>
                <w:rFonts w:ascii="Times New Roman" w:hAnsi="Times New Roman" w:cs="Times New Roman"/>
                <w:sz w:val="24"/>
                <w:szCs w:val="24"/>
              </w:rPr>
              <w:t>rackowymi</w:t>
            </w:r>
            <w:proofErr w:type="spellEnd"/>
            <w:r w:rsidRPr="00642B34">
              <w:rPr>
                <w:rFonts w:ascii="Times New Roman" w:hAnsi="Times New Roman" w:cs="Times New Roman"/>
                <w:sz w:val="24"/>
                <w:szCs w:val="24"/>
              </w:rPr>
              <w:t>: 500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Ładowność: do 60 KG,</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Klasa szczelności: IP20,</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Rodzaj drzwi: Szyba hartowana,</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Zgodność ze standardami: ANSI/EIA RS-310-D, IEC297-2, DIN41494; PART1 &amp; PART7, ETSI,</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Materiał wykonania: Wysokiej jakości stal walcowana, malowana proszkowo,</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Otwór na wentylator: Tak, 120mm, 110V lub 230V</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Grubość drzwi: 5.0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Grubość blachy: pionowe szyny montażowe - 1,50 mm; profil montażowy - 1,50 mm; reszta - 1,20 mm; górny &amp; dolny &amp; boczny panel - 1,00 mm,</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Otwory kablowe: Góra, Dół,</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Otwory montażowe na kółka: Tak</w:t>
            </w:r>
          </w:p>
          <w:p w:rsidR="00642B34" w:rsidRPr="00642B34" w:rsidRDefault="00642B34" w:rsidP="00642B34">
            <w:pPr>
              <w:pStyle w:val="Akapitzlist"/>
              <w:numPr>
                <w:ilvl w:val="0"/>
                <w:numId w:val="20"/>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 zestawie: Akcesoria do mocowania, zestaw do uziemienia, zamek drzwi przednich, dwa zamki paneli bocznych, 10 śrub M6.</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proofErr w:type="spellStart"/>
            <w:r w:rsidRPr="00642B34">
              <w:rPr>
                <w:rFonts w:ascii="Times New Roman" w:hAnsi="Times New Roman" w:cs="Times New Roman"/>
                <w:b/>
                <w:sz w:val="24"/>
                <w:szCs w:val="24"/>
              </w:rPr>
              <w:t>Organizer</w:t>
            </w:r>
            <w:proofErr w:type="spellEnd"/>
            <w:r w:rsidRPr="00642B34">
              <w:rPr>
                <w:rFonts w:ascii="Times New Roman" w:hAnsi="Times New Roman" w:cs="Times New Roman"/>
                <w:b/>
                <w:sz w:val="24"/>
                <w:szCs w:val="24"/>
              </w:rPr>
              <w:t xml:space="preserve"> kabli 19”</w:t>
            </w:r>
          </w:p>
          <w:p w:rsidR="00642B34" w:rsidRPr="00642B34" w:rsidRDefault="00642B34" w:rsidP="00642B34">
            <w:pPr>
              <w:pStyle w:val="Akapitzlist"/>
              <w:numPr>
                <w:ilvl w:val="0"/>
                <w:numId w:val="21"/>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Liczba uchwytów: 5,</w:t>
            </w:r>
          </w:p>
          <w:p w:rsidR="00642B34" w:rsidRPr="00642B34" w:rsidRDefault="00642B34" w:rsidP="00642B34">
            <w:pPr>
              <w:pStyle w:val="Akapitzlist"/>
              <w:numPr>
                <w:ilvl w:val="0"/>
                <w:numId w:val="21"/>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Wysokość: 1U,</w:t>
            </w:r>
          </w:p>
          <w:p w:rsidR="00642B34" w:rsidRPr="00642B34" w:rsidRDefault="00642B34" w:rsidP="00642B34">
            <w:pPr>
              <w:pStyle w:val="Akapitzlist"/>
              <w:numPr>
                <w:ilvl w:val="0"/>
                <w:numId w:val="21"/>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 xml:space="preserve">Składane uchwyty pozwalające na elastyczne wykorzystanie </w:t>
            </w:r>
            <w:proofErr w:type="spellStart"/>
            <w:r w:rsidRPr="00642B34">
              <w:rPr>
                <w:rFonts w:ascii="Times New Roman" w:hAnsi="Times New Roman" w:cs="Times New Roman"/>
                <w:sz w:val="24"/>
                <w:szCs w:val="24"/>
              </w:rPr>
              <w:t>organizera</w:t>
            </w:r>
            <w:proofErr w:type="spellEnd"/>
            <w:r w:rsidRPr="00642B34">
              <w:rPr>
                <w:rFonts w:ascii="Times New Roman" w:hAnsi="Times New Roman" w:cs="Times New Roman"/>
                <w:sz w:val="24"/>
                <w:szCs w:val="24"/>
              </w:rPr>
              <w:t>,</w:t>
            </w:r>
          </w:p>
          <w:p w:rsidR="00642B34" w:rsidRPr="00642B34" w:rsidRDefault="00642B34" w:rsidP="00642B34">
            <w:pPr>
              <w:pStyle w:val="Akapitzlist"/>
              <w:numPr>
                <w:ilvl w:val="0"/>
                <w:numId w:val="21"/>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Długość pierścieni: 75.8mm,</w:t>
            </w:r>
          </w:p>
          <w:p w:rsidR="00642B34" w:rsidRPr="00642B34" w:rsidRDefault="00642B34" w:rsidP="00642B34">
            <w:pPr>
              <w:pStyle w:val="Akapitzlist"/>
              <w:numPr>
                <w:ilvl w:val="0"/>
                <w:numId w:val="21"/>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lastRenderedPageBreak/>
              <w:t>Materiał wykonania uchwytów: Plastik,</w:t>
            </w:r>
          </w:p>
          <w:p w:rsidR="00642B34" w:rsidRPr="00642B34" w:rsidRDefault="00642B34" w:rsidP="00642B34">
            <w:pPr>
              <w:pStyle w:val="Akapitzlist"/>
              <w:numPr>
                <w:ilvl w:val="0"/>
                <w:numId w:val="21"/>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Kolor: Czarny</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2</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proofErr w:type="spellStart"/>
            <w:r w:rsidRPr="00642B34">
              <w:rPr>
                <w:rFonts w:ascii="Times New Roman" w:hAnsi="Times New Roman" w:cs="Times New Roman"/>
                <w:b/>
                <w:sz w:val="24"/>
                <w:szCs w:val="24"/>
              </w:rPr>
              <w:t>Patchpanel</w:t>
            </w:r>
            <w:proofErr w:type="spellEnd"/>
            <w:r w:rsidRPr="00642B34">
              <w:rPr>
                <w:rFonts w:ascii="Times New Roman" w:hAnsi="Times New Roman" w:cs="Times New Roman"/>
                <w:b/>
                <w:sz w:val="24"/>
                <w:szCs w:val="24"/>
              </w:rPr>
              <w:t xml:space="preserve"> 24p 19” 1U</w:t>
            </w:r>
          </w:p>
          <w:p w:rsidR="00642B34" w:rsidRPr="00642B34" w:rsidRDefault="00642B34" w:rsidP="00642B34">
            <w:pPr>
              <w:pStyle w:val="Akapitzlist"/>
              <w:numPr>
                <w:ilvl w:val="0"/>
                <w:numId w:val="2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24 nieekranowane porty RJ-45 kategorii 5e.</w:t>
            </w:r>
          </w:p>
          <w:p w:rsidR="00642B34" w:rsidRPr="00642B34" w:rsidRDefault="00642B34" w:rsidP="00642B34">
            <w:pPr>
              <w:pStyle w:val="Akapitzlist"/>
              <w:numPr>
                <w:ilvl w:val="0"/>
                <w:numId w:val="2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Oznaczenia portów w postaci ponumerowanych pól.</w:t>
            </w:r>
          </w:p>
          <w:p w:rsidR="00642B34" w:rsidRPr="00642B34" w:rsidRDefault="00642B34" w:rsidP="00642B34">
            <w:pPr>
              <w:pStyle w:val="Akapitzlist"/>
              <w:numPr>
                <w:ilvl w:val="0"/>
                <w:numId w:val="2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Przeznaczony do szaf 19".</w:t>
            </w:r>
          </w:p>
          <w:p w:rsidR="00642B34" w:rsidRPr="00642B34" w:rsidRDefault="00642B34" w:rsidP="00642B34">
            <w:pPr>
              <w:pStyle w:val="Akapitzlist"/>
              <w:numPr>
                <w:ilvl w:val="0"/>
                <w:numId w:val="2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Wysokość: 1U.</w:t>
            </w:r>
          </w:p>
          <w:p w:rsidR="00642B34" w:rsidRPr="00642B34" w:rsidRDefault="00642B34" w:rsidP="00642B34">
            <w:pPr>
              <w:pStyle w:val="Akapitzlist"/>
              <w:numPr>
                <w:ilvl w:val="0"/>
                <w:numId w:val="2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Uniwersalne złącza IDC/LSA zgodne z T568A/B.</w:t>
            </w:r>
          </w:p>
          <w:p w:rsidR="00642B34" w:rsidRPr="00642B34" w:rsidRDefault="00642B34" w:rsidP="00642B34">
            <w:pPr>
              <w:pStyle w:val="Akapitzlist"/>
              <w:numPr>
                <w:ilvl w:val="0"/>
                <w:numId w:val="22"/>
              </w:numPr>
              <w:spacing w:after="0" w:line="240" w:lineRule="auto"/>
              <w:ind w:left="317" w:hanging="283"/>
              <w:rPr>
                <w:rFonts w:ascii="Times New Roman" w:hAnsi="Times New Roman" w:cs="Times New Roman"/>
                <w:b/>
                <w:sz w:val="24"/>
                <w:szCs w:val="24"/>
              </w:rPr>
            </w:pPr>
            <w:r w:rsidRPr="00642B34">
              <w:rPr>
                <w:rFonts w:ascii="Times New Roman" w:hAnsi="Times New Roman" w:cs="Times New Roman"/>
                <w:sz w:val="24"/>
                <w:szCs w:val="24"/>
              </w:rPr>
              <w:t>Kolor: czarny</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2</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bCs/>
                <w:color w:val="000000"/>
                <w:sz w:val="24"/>
                <w:szCs w:val="24"/>
              </w:rPr>
            </w:pPr>
            <w:r w:rsidRPr="00642B34">
              <w:rPr>
                <w:rFonts w:ascii="Times New Roman" w:hAnsi="Times New Roman" w:cs="Times New Roman"/>
                <w:b/>
                <w:bCs/>
                <w:color w:val="000000"/>
                <w:sz w:val="24"/>
                <w:szCs w:val="24"/>
              </w:rPr>
              <w:t>Listwa zasilająca</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Zabezpieczenie</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przed</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przepięciem</w:t>
            </w:r>
            <w:proofErr w:type="spellEnd"/>
            <w:r w:rsidRPr="00642B34">
              <w:rPr>
                <w:rFonts w:ascii="Times New Roman" w:hAnsi="Times New Roman" w:cs="Times New Roman"/>
                <w:sz w:val="24"/>
                <w:szCs w:val="24"/>
                <w:lang w:val="en-US"/>
              </w:rPr>
              <w:t>,</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Wytrzymałość</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elektryczną</w:t>
            </w:r>
            <w:proofErr w:type="spellEnd"/>
            <w:r w:rsidRPr="00642B34">
              <w:rPr>
                <w:rFonts w:ascii="Times New Roman" w:hAnsi="Times New Roman" w:cs="Times New Roman"/>
                <w:sz w:val="24"/>
                <w:szCs w:val="24"/>
                <w:lang w:val="en-US"/>
              </w:rPr>
              <w:t>,</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Ciągłość</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uziemienia</w:t>
            </w:r>
            <w:proofErr w:type="spellEnd"/>
            <w:r w:rsidRPr="00642B34">
              <w:rPr>
                <w:rFonts w:ascii="Times New Roman" w:hAnsi="Times New Roman" w:cs="Times New Roman"/>
                <w:sz w:val="24"/>
                <w:szCs w:val="24"/>
                <w:lang w:val="en-US"/>
              </w:rPr>
              <w:t>,</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Wytrzymałość</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izolacji</w:t>
            </w:r>
            <w:proofErr w:type="spellEnd"/>
            <w:r w:rsidRPr="00642B34">
              <w:rPr>
                <w:rFonts w:ascii="Times New Roman" w:hAnsi="Times New Roman" w:cs="Times New Roman"/>
                <w:sz w:val="24"/>
                <w:szCs w:val="24"/>
                <w:lang w:val="en-US"/>
              </w:rPr>
              <w:t>,</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Podświetlany</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przełącznik</w:t>
            </w:r>
            <w:proofErr w:type="spellEnd"/>
            <w:r w:rsidRPr="00642B34">
              <w:rPr>
                <w:rFonts w:ascii="Times New Roman" w:hAnsi="Times New Roman" w:cs="Times New Roman"/>
                <w:sz w:val="24"/>
                <w:szCs w:val="24"/>
                <w:lang w:val="en-US"/>
              </w:rPr>
              <w:t>,</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Wyłącznik</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obwodu</w:t>
            </w:r>
            <w:proofErr w:type="spellEnd"/>
            <w:r w:rsidRPr="00642B34">
              <w:rPr>
                <w:rFonts w:ascii="Times New Roman" w:hAnsi="Times New Roman" w:cs="Times New Roman"/>
                <w:sz w:val="24"/>
                <w:szCs w:val="24"/>
                <w:lang w:val="en-US"/>
              </w:rPr>
              <w:t>,</w:t>
            </w:r>
          </w:p>
          <w:p w:rsidR="00642B34" w:rsidRPr="00642B34" w:rsidRDefault="00642B34" w:rsidP="00642B34">
            <w:pPr>
              <w:pStyle w:val="Akapitzlist"/>
              <w:numPr>
                <w:ilvl w:val="0"/>
                <w:numId w:val="23"/>
              </w:numPr>
              <w:spacing w:after="0" w:line="240" w:lineRule="auto"/>
              <w:ind w:left="346" w:hanging="283"/>
              <w:rPr>
                <w:rFonts w:ascii="Times New Roman" w:hAnsi="Times New Roman" w:cs="Times New Roman"/>
                <w:b/>
                <w:sz w:val="24"/>
                <w:szCs w:val="24"/>
                <w:lang w:val="en-US"/>
              </w:rPr>
            </w:pPr>
            <w:r w:rsidRPr="00642B34">
              <w:rPr>
                <w:rFonts w:ascii="Times New Roman" w:hAnsi="Times New Roman" w:cs="Times New Roman"/>
                <w:sz w:val="24"/>
                <w:szCs w:val="24"/>
                <w:lang w:val="en-US"/>
              </w:rPr>
              <w:t xml:space="preserve">2m </w:t>
            </w:r>
            <w:proofErr w:type="spellStart"/>
            <w:r w:rsidRPr="00642B34">
              <w:rPr>
                <w:rFonts w:ascii="Times New Roman" w:hAnsi="Times New Roman" w:cs="Times New Roman"/>
                <w:sz w:val="24"/>
                <w:szCs w:val="24"/>
                <w:lang w:val="en-US"/>
              </w:rPr>
              <w:t>przewód</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zasilający</w:t>
            </w:r>
            <w:proofErr w:type="spellEnd"/>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r w:rsidRPr="00642B34">
              <w:rPr>
                <w:rFonts w:ascii="Times New Roman" w:hAnsi="Times New Roman" w:cs="Times New Roman"/>
                <w:b/>
                <w:sz w:val="24"/>
                <w:szCs w:val="24"/>
              </w:rPr>
              <w:t>Switch 24p</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sz w:val="24"/>
                <w:szCs w:val="24"/>
                <w:lang w:val="en-US"/>
              </w:rPr>
            </w:pPr>
            <w:r w:rsidRPr="00642B34">
              <w:rPr>
                <w:rFonts w:ascii="Times New Roman" w:hAnsi="Times New Roman" w:cs="Times New Roman"/>
                <w:sz w:val="24"/>
                <w:szCs w:val="24"/>
                <w:lang w:val="en-US"/>
              </w:rPr>
              <w:t xml:space="preserve">24 </w:t>
            </w:r>
            <w:proofErr w:type="spellStart"/>
            <w:r w:rsidRPr="00642B34">
              <w:rPr>
                <w:rFonts w:ascii="Times New Roman" w:hAnsi="Times New Roman" w:cs="Times New Roman"/>
                <w:sz w:val="24"/>
                <w:szCs w:val="24"/>
                <w:lang w:val="en-US"/>
              </w:rPr>
              <w:t>porty</w:t>
            </w:r>
            <w:proofErr w:type="spellEnd"/>
            <w:r w:rsidRPr="00642B34">
              <w:rPr>
                <w:rFonts w:ascii="Times New Roman" w:hAnsi="Times New Roman" w:cs="Times New Roman"/>
                <w:sz w:val="24"/>
                <w:szCs w:val="24"/>
                <w:lang w:val="en-US"/>
              </w:rPr>
              <w:t xml:space="preserve"> RJ45 10/100/1000Mb/s</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Automatyczna negocjacja szybkości połączeń i automatyczne </w:t>
            </w:r>
            <w:proofErr w:type="spellStart"/>
            <w:r w:rsidRPr="00642B34">
              <w:rPr>
                <w:rFonts w:ascii="Times New Roman" w:hAnsi="Times New Roman" w:cs="Times New Roman"/>
                <w:sz w:val="24"/>
                <w:szCs w:val="24"/>
              </w:rPr>
              <w:t>krosowanie</w:t>
            </w:r>
            <w:proofErr w:type="spellEnd"/>
            <w:r w:rsidRPr="00642B34">
              <w:rPr>
                <w:rFonts w:ascii="Times New Roman" w:hAnsi="Times New Roman" w:cs="Times New Roman"/>
                <w:sz w:val="24"/>
                <w:szCs w:val="24"/>
              </w:rPr>
              <w:t xml:space="preserve"> (Auto-MDI/MDIX)</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4 porty SFP 1000Mb/s</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1 port konsoli RJ45</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1 port konsoli Micro-USB</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b/>
                <w:sz w:val="24"/>
                <w:szCs w:val="24"/>
              </w:rPr>
            </w:pPr>
            <w:r w:rsidRPr="00642B34">
              <w:rPr>
                <w:rFonts w:ascii="Times New Roman" w:hAnsi="Times New Roman" w:cs="Times New Roman"/>
                <w:b/>
                <w:sz w:val="24"/>
                <w:szCs w:val="24"/>
              </w:rPr>
              <w:t>Zasilanie 100~240VAC, 50/60Hz</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b/>
                <w:sz w:val="24"/>
                <w:szCs w:val="24"/>
              </w:rPr>
            </w:pPr>
            <w:r w:rsidRPr="00642B34">
              <w:rPr>
                <w:rFonts w:ascii="Times New Roman" w:hAnsi="Times New Roman" w:cs="Times New Roman"/>
                <w:b/>
                <w:sz w:val="24"/>
                <w:szCs w:val="24"/>
              </w:rPr>
              <w:t>Maks. Zużycie energii - 15,33W (220V/50Hz)</w:t>
            </w:r>
          </w:p>
          <w:p w:rsidR="00642B34" w:rsidRPr="00642B34" w:rsidRDefault="00642B34" w:rsidP="00642B34">
            <w:pPr>
              <w:pStyle w:val="Akapitzlist"/>
              <w:numPr>
                <w:ilvl w:val="0"/>
                <w:numId w:val="24"/>
              </w:numPr>
              <w:spacing w:after="0" w:line="240" w:lineRule="auto"/>
              <w:ind w:left="346" w:hanging="283"/>
              <w:rPr>
                <w:rFonts w:ascii="Times New Roman" w:hAnsi="Times New Roman" w:cs="Times New Roman"/>
                <w:b/>
                <w:sz w:val="24"/>
                <w:szCs w:val="24"/>
                <w:lang w:val="en-US"/>
              </w:rPr>
            </w:pPr>
            <w:proofErr w:type="spellStart"/>
            <w:r w:rsidRPr="00642B34">
              <w:rPr>
                <w:rFonts w:ascii="Times New Roman" w:hAnsi="Times New Roman" w:cs="Times New Roman"/>
                <w:b/>
                <w:sz w:val="24"/>
                <w:szCs w:val="24"/>
                <w:lang w:val="en-US"/>
              </w:rPr>
              <w:t>Przepustowość</w:t>
            </w:r>
            <w:proofErr w:type="spellEnd"/>
            <w:r w:rsidRPr="00642B34">
              <w:rPr>
                <w:rFonts w:ascii="Times New Roman" w:hAnsi="Times New Roman" w:cs="Times New Roman"/>
                <w:b/>
                <w:sz w:val="24"/>
                <w:szCs w:val="24"/>
                <w:lang w:val="en-US"/>
              </w:rPr>
              <w:t xml:space="preserve"> 56Gb/s</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r w:rsidRPr="00642B34">
              <w:rPr>
                <w:rFonts w:ascii="Times New Roman" w:hAnsi="Times New Roman" w:cs="Times New Roman"/>
                <w:b/>
                <w:sz w:val="24"/>
                <w:szCs w:val="24"/>
              </w:rPr>
              <w:t>Kabel typu RJ45</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r w:rsidRPr="00642B34">
              <w:rPr>
                <w:rFonts w:ascii="Times New Roman" w:hAnsi="Times New Roman" w:cs="Times New Roman"/>
                <w:sz w:val="24"/>
                <w:szCs w:val="24"/>
                <w:lang w:val="en-US"/>
              </w:rPr>
              <w:t>RJ-45 - RJ-45</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Złącze</w:t>
            </w:r>
            <w:proofErr w:type="spellEnd"/>
            <w:r w:rsidRPr="00642B34">
              <w:rPr>
                <w:rFonts w:ascii="Times New Roman" w:hAnsi="Times New Roman" w:cs="Times New Roman"/>
                <w:sz w:val="24"/>
                <w:szCs w:val="24"/>
                <w:lang w:val="en-US"/>
              </w:rPr>
              <w:t xml:space="preserve"> 1</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r w:rsidRPr="00642B34">
              <w:rPr>
                <w:rFonts w:ascii="Times New Roman" w:hAnsi="Times New Roman" w:cs="Times New Roman"/>
                <w:sz w:val="24"/>
                <w:szCs w:val="24"/>
                <w:lang w:val="en-US"/>
              </w:rPr>
              <w:t xml:space="preserve">RJ-45 </w:t>
            </w:r>
            <w:proofErr w:type="spellStart"/>
            <w:r w:rsidRPr="00642B34">
              <w:rPr>
                <w:rFonts w:ascii="Times New Roman" w:hAnsi="Times New Roman" w:cs="Times New Roman"/>
                <w:sz w:val="24"/>
                <w:szCs w:val="24"/>
                <w:lang w:val="en-US"/>
              </w:rPr>
              <w:t>męskie</w:t>
            </w:r>
            <w:proofErr w:type="spellEnd"/>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Złącze</w:t>
            </w:r>
            <w:proofErr w:type="spellEnd"/>
            <w:r w:rsidRPr="00642B34">
              <w:rPr>
                <w:rFonts w:ascii="Times New Roman" w:hAnsi="Times New Roman" w:cs="Times New Roman"/>
                <w:sz w:val="24"/>
                <w:szCs w:val="24"/>
                <w:lang w:val="en-US"/>
              </w:rPr>
              <w:t xml:space="preserve"> 2</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r w:rsidRPr="00642B34">
              <w:rPr>
                <w:rFonts w:ascii="Times New Roman" w:hAnsi="Times New Roman" w:cs="Times New Roman"/>
                <w:sz w:val="24"/>
                <w:szCs w:val="24"/>
                <w:lang w:val="en-US"/>
              </w:rPr>
              <w:t xml:space="preserve">RJ-45 </w:t>
            </w:r>
            <w:proofErr w:type="spellStart"/>
            <w:r w:rsidRPr="00642B34">
              <w:rPr>
                <w:rFonts w:ascii="Times New Roman" w:hAnsi="Times New Roman" w:cs="Times New Roman"/>
                <w:sz w:val="24"/>
                <w:szCs w:val="24"/>
                <w:lang w:val="en-US"/>
              </w:rPr>
              <w:t>męskie</w:t>
            </w:r>
            <w:proofErr w:type="spellEnd"/>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r w:rsidRPr="00642B34">
              <w:rPr>
                <w:rFonts w:ascii="Times New Roman" w:hAnsi="Times New Roman" w:cs="Times New Roman"/>
                <w:sz w:val="24"/>
                <w:szCs w:val="24"/>
                <w:lang w:val="en-US"/>
              </w:rPr>
              <w:t>Standard UTP</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Kategoria</w:t>
            </w:r>
            <w:proofErr w:type="spellEnd"/>
            <w:r w:rsidRPr="00642B34">
              <w:rPr>
                <w:rFonts w:ascii="Times New Roman" w:hAnsi="Times New Roman" w:cs="Times New Roman"/>
                <w:sz w:val="24"/>
                <w:szCs w:val="24"/>
                <w:lang w:val="en-US"/>
              </w:rPr>
              <w:t xml:space="preserve"> 5e</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Zastosowanie</w:t>
            </w:r>
            <w:proofErr w:type="spellEnd"/>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Transmisja</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danych</w:t>
            </w:r>
            <w:proofErr w:type="spellEnd"/>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sz w:val="24"/>
                <w:szCs w:val="24"/>
                <w:lang w:val="en-US"/>
              </w:rPr>
            </w:pPr>
            <w:proofErr w:type="spellStart"/>
            <w:r w:rsidRPr="00642B34">
              <w:rPr>
                <w:rFonts w:ascii="Times New Roman" w:hAnsi="Times New Roman" w:cs="Times New Roman"/>
                <w:sz w:val="24"/>
                <w:szCs w:val="24"/>
                <w:lang w:val="en-US"/>
              </w:rPr>
              <w:t>Sieci</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komputerowe</w:t>
            </w:r>
            <w:proofErr w:type="spellEnd"/>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b/>
                <w:sz w:val="24"/>
                <w:szCs w:val="24"/>
                <w:lang w:val="en-US"/>
              </w:rPr>
            </w:pPr>
            <w:proofErr w:type="spellStart"/>
            <w:r w:rsidRPr="00642B34">
              <w:rPr>
                <w:rFonts w:ascii="Times New Roman" w:hAnsi="Times New Roman" w:cs="Times New Roman"/>
                <w:b/>
                <w:sz w:val="24"/>
                <w:szCs w:val="24"/>
                <w:lang w:val="en-US"/>
              </w:rPr>
              <w:t>Długość</w:t>
            </w:r>
            <w:proofErr w:type="spellEnd"/>
            <w:r w:rsidRPr="00642B34">
              <w:rPr>
                <w:rFonts w:ascii="Times New Roman" w:hAnsi="Times New Roman" w:cs="Times New Roman"/>
                <w:b/>
                <w:sz w:val="24"/>
                <w:szCs w:val="24"/>
                <w:lang w:val="en-US"/>
              </w:rPr>
              <w:t xml:space="preserve"> 0,5 m</w:t>
            </w:r>
          </w:p>
          <w:p w:rsidR="00642B34" w:rsidRPr="00642B34" w:rsidRDefault="00642B34" w:rsidP="00642B34">
            <w:pPr>
              <w:pStyle w:val="Akapitzlist"/>
              <w:numPr>
                <w:ilvl w:val="0"/>
                <w:numId w:val="25"/>
              </w:numPr>
              <w:spacing w:after="0" w:line="240" w:lineRule="auto"/>
              <w:ind w:left="346" w:hanging="283"/>
              <w:rPr>
                <w:rFonts w:ascii="Times New Roman" w:hAnsi="Times New Roman" w:cs="Times New Roman"/>
                <w:b/>
                <w:sz w:val="24"/>
                <w:szCs w:val="24"/>
                <w:lang w:val="en-US"/>
              </w:rPr>
            </w:pPr>
            <w:proofErr w:type="spellStart"/>
            <w:r w:rsidRPr="00642B34">
              <w:rPr>
                <w:rFonts w:ascii="Times New Roman" w:hAnsi="Times New Roman" w:cs="Times New Roman"/>
                <w:b/>
                <w:sz w:val="24"/>
                <w:szCs w:val="24"/>
                <w:lang w:val="en-US"/>
              </w:rPr>
              <w:t>Gwarancja</w:t>
            </w:r>
            <w:proofErr w:type="spellEnd"/>
            <w:r w:rsidRPr="00642B34">
              <w:rPr>
                <w:rFonts w:ascii="Times New Roman" w:hAnsi="Times New Roman" w:cs="Times New Roman"/>
                <w:b/>
                <w:sz w:val="24"/>
                <w:szCs w:val="24"/>
                <w:lang w:val="en-US"/>
              </w:rPr>
              <w:t xml:space="preserve"> 24 </w:t>
            </w:r>
            <w:proofErr w:type="spellStart"/>
            <w:r w:rsidRPr="00642B34">
              <w:rPr>
                <w:rFonts w:ascii="Times New Roman" w:hAnsi="Times New Roman" w:cs="Times New Roman"/>
                <w:b/>
                <w:sz w:val="24"/>
                <w:szCs w:val="24"/>
                <w:lang w:val="en-US"/>
              </w:rPr>
              <w:t>miesiące</w:t>
            </w:r>
            <w:proofErr w:type="spellEnd"/>
            <w:r w:rsidRPr="00642B34">
              <w:rPr>
                <w:rFonts w:ascii="Times New Roman" w:hAnsi="Times New Roman" w:cs="Times New Roman"/>
                <w:b/>
                <w:sz w:val="24"/>
                <w:szCs w:val="24"/>
                <w:lang w:val="en-US"/>
              </w:rPr>
              <w:t xml:space="preserve"> (</w:t>
            </w:r>
            <w:proofErr w:type="spellStart"/>
            <w:r w:rsidRPr="00642B34">
              <w:rPr>
                <w:rFonts w:ascii="Times New Roman" w:hAnsi="Times New Roman" w:cs="Times New Roman"/>
                <w:b/>
                <w:sz w:val="24"/>
                <w:szCs w:val="24"/>
                <w:lang w:val="en-US"/>
              </w:rPr>
              <w:t>gwarancja</w:t>
            </w:r>
            <w:proofErr w:type="spellEnd"/>
            <w:r w:rsidRPr="00642B34">
              <w:rPr>
                <w:rFonts w:ascii="Times New Roman" w:hAnsi="Times New Roman" w:cs="Times New Roman"/>
                <w:b/>
                <w:sz w:val="24"/>
                <w:szCs w:val="24"/>
                <w:lang w:val="en-US"/>
              </w:rPr>
              <w:t xml:space="preserve"> </w:t>
            </w:r>
            <w:proofErr w:type="spellStart"/>
            <w:r w:rsidRPr="00642B34">
              <w:rPr>
                <w:rFonts w:ascii="Times New Roman" w:hAnsi="Times New Roman" w:cs="Times New Roman"/>
                <w:b/>
                <w:sz w:val="24"/>
                <w:szCs w:val="24"/>
                <w:lang w:val="en-US"/>
              </w:rPr>
              <w:t>producenta</w:t>
            </w:r>
            <w:proofErr w:type="spellEnd"/>
            <w:r w:rsidRPr="00642B34">
              <w:rPr>
                <w:rFonts w:ascii="Times New Roman" w:hAnsi="Times New Roman" w:cs="Times New Roman"/>
                <w:b/>
                <w:sz w:val="24"/>
                <w:szCs w:val="24"/>
                <w:lang w:val="en-US"/>
              </w:rPr>
              <w:t>)</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19</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r w:rsidRPr="00642B34">
              <w:rPr>
                <w:rFonts w:ascii="Times New Roman" w:hAnsi="Times New Roman" w:cs="Times New Roman"/>
                <w:b/>
                <w:sz w:val="24"/>
                <w:szCs w:val="24"/>
              </w:rPr>
              <w:t>Kabel UTP 5e 305m</w:t>
            </w:r>
          </w:p>
          <w:p w:rsidR="00642B34" w:rsidRPr="00642B34" w:rsidRDefault="00642B34" w:rsidP="00642B34">
            <w:pPr>
              <w:pStyle w:val="Akapitzlist"/>
              <w:numPr>
                <w:ilvl w:val="0"/>
                <w:numId w:val="26"/>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Kabel skrętka UTP </w:t>
            </w:r>
            <w:proofErr w:type="spellStart"/>
            <w:r w:rsidRPr="00642B34">
              <w:rPr>
                <w:rFonts w:ascii="Times New Roman" w:hAnsi="Times New Roman" w:cs="Times New Roman"/>
                <w:sz w:val="24"/>
                <w:szCs w:val="24"/>
              </w:rPr>
              <w:t>Cat</w:t>
            </w:r>
            <w:proofErr w:type="spellEnd"/>
            <w:r w:rsidRPr="00642B34">
              <w:rPr>
                <w:rFonts w:ascii="Times New Roman" w:hAnsi="Times New Roman" w:cs="Times New Roman"/>
                <w:sz w:val="24"/>
                <w:szCs w:val="24"/>
              </w:rPr>
              <w:t xml:space="preserve"> 5e 305m MCTV-573:</w:t>
            </w:r>
          </w:p>
          <w:p w:rsidR="00642B34" w:rsidRPr="00642B34" w:rsidRDefault="00642B34" w:rsidP="00642B34">
            <w:pPr>
              <w:pStyle w:val="Akapitzlist"/>
              <w:numPr>
                <w:ilvl w:val="0"/>
                <w:numId w:val="26"/>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Rodzaj przewodu: UTP CAT.5E – skrętka komputerowa</w:t>
            </w:r>
          </w:p>
          <w:p w:rsidR="00642B34" w:rsidRPr="00642B34" w:rsidRDefault="00642B34" w:rsidP="00642B34">
            <w:pPr>
              <w:pStyle w:val="Akapitzlist"/>
              <w:numPr>
                <w:ilvl w:val="0"/>
                <w:numId w:val="26"/>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Długość: 305 m</w:t>
            </w:r>
          </w:p>
          <w:p w:rsidR="00642B34" w:rsidRPr="00642B34" w:rsidRDefault="00642B34" w:rsidP="00642B34">
            <w:pPr>
              <w:pStyle w:val="Akapitzlist"/>
              <w:numPr>
                <w:ilvl w:val="0"/>
                <w:numId w:val="26"/>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Przekrój przewodu: 4x2x0,5 mm</w:t>
            </w:r>
          </w:p>
          <w:p w:rsidR="00642B34" w:rsidRPr="00642B34" w:rsidRDefault="00642B34" w:rsidP="00642B34">
            <w:pPr>
              <w:pStyle w:val="Akapitzlist"/>
              <w:numPr>
                <w:ilvl w:val="0"/>
                <w:numId w:val="26"/>
              </w:numPr>
              <w:spacing w:after="0" w:line="240" w:lineRule="auto"/>
              <w:ind w:left="346" w:hanging="283"/>
              <w:rPr>
                <w:rFonts w:ascii="Times New Roman" w:hAnsi="Times New Roman" w:cs="Times New Roman"/>
                <w:sz w:val="24"/>
                <w:szCs w:val="24"/>
              </w:rPr>
            </w:pPr>
            <w:r w:rsidRPr="00642B34">
              <w:rPr>
                <w:rFonts w:ascii="Times New Roman" w:hAnsi="Times New Roman" w:cs="Times New Roman"/>
                <w:sz w:val="24"/>
                <w:szCs w:val="24"/>
              </w:rPr>
              <w:t xml:space="preserve">Materiał przewodnika: CCA – Cooper </w:t>
            </w:r>
            <w:proofErr w:type="spellStart"/>
            <w:r w:rsidRPr="00642B34">
              <w:rPr>
                <w:rFonts w:ascii="Times New Roman" w:hAnsi="Times New Roman" w:cs="Times New Roman"/>
                <w:sz w:val="24"/>
                <w:szCs w:val="24"/>
              </w:rPr>
              <w:t>Clad</w:t>
            </w:r>
            <w:proofErr w:type="spellEnd"/>
            <w:r w:rsidRPr="00642B34">
              <w:rPr>
                <w:rFonts w:ascii="Times New Roman" w:hAnsi="Times New Roman" w:cs="Times New Roman"/>
                <w:sz w:val="24"/>
                <w:szCs w:val="24"/>
              </w:rPr>
              <w:t xml:space="preserve"> Aluminium</w:t>
            </w:r>
          </w:p>
          <w:p w:rsidR="00642B34" w:rsidRPr="00642B34" w:rsidRDefault="00642B34" w:rsidP="00642B34">
            <w:pPr>
              <w:pStyle w:val="Akapitzlist"/>
              <w:numPr>
                <w:ilvl w:val="0"/>
                <w:numId w:val="26"/>
              </w:numPr>
              <w:spacing w:after="0" w:line="240" w:lineRule="auto"/>
              <w:ind w:left="346" w:hanging="283"/>
              <w:rPr>
                <w:rFonts w:ascii="Times New Roman" w:hAnsi="Times New Roman" w:cs="Times New Roman"/>
                <w:b/>
                <w:sz w:val="24"/>
                <w:szCs w:val="24"/>
                <w:lang w:val="en-US"/>
              </w:rPr>
            </w:pPr>
            <w:proofErr w:type="spellStart"/>
            <w:r w:rsidRPr="00642B34">
              <w:rPr>
                <w:rFonts w:ascii="Times New Roman" w:hAnsi="Times New Roman" w:cs="Times New Roman"/>
                <w:sz w:val="24"/>
                <w:szCs w:val="24"/>
                <w:lang w:val="en-US"/>
              </w:rPr>
              <w:t>Osłona</w:t>
            </w:r>
            <w:proofErr w:type="spellEnd"/>
            <w:r w:rsidRPr="00642B34">
              <w:rPr>
                <w:rFonts w:ascii="Times New Roman" w:hAnsi="Times New Roman" w:cs="Times New Roman"/>
                <w:sz w:val="24"/>
                <w:szCs w:val="24"/>
                <w:lang w:val="en-US"/>
              </w:rPr>
              <w:t xml:space="preserve"> </w:t>
            </w:r>
            <w:proofErr w:type="spellStart"/>
            <w:r w:rsidRPr="00642B34">
              <w:rPr>
                <w:rFonts w:ascii="Times New Roman" w:hAnsi="Times New Roman" w:cs="Times New Roman"/>
                <w:sz w:val="24"/>
                <w:szCs w:val="24"/>
                <w:lang w:val="en-US"/>
              </w:rPr>
              <w:t>zewnętrzna</w:t>
            </w:r>
            <w:proofErr w:type="spellEnd"/>
            <w:r w:rsidRPr="00642B34">
              <w:rPr>
                <w:rFonts w:ascii="Times New Roman" w:hAnsi="Times New Roman" w:cs="Times New Roman"/>
                <w:sz w:val="24"/>
                <w:szCs w:val="24"/>
                <w:lang w:val="en-US"/>
              </w:rPr>
              <w:t>: PVC</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bCs/>
                <w:color w:val="000000"/>
                <w:sz w:val="24"/>
                <w:szCs w:val="24"/>
              </w:rPr>
            </w:pPr>
            <w:r w:rsidRPr="00642B34">
              <w:rPr>
                <w:rFonts w:ascii="Times New Roman" w:hAnsi="Times New Roman" w:cs="Times New Roman"/>
                <w:b/>
                <w:bCs/>
                <w:color w:val="000000"/>
                <w:sz w:val="24"/>
                <w:szCs w:val="24"/>
              </w:rPr>
              <w:t>Klawiatura komputerowa</w:t>
            </w:r>
          </w:p>
          <w:p w:rsidR="00642B34" w:rsidRPr="00642B34" w:rsidRDefault="00642B34" w:rsidP="00642B34">
            <w:pPr>
              <w:pStyle w:val="Akapitzlist"/>
              <w:numPr>
                <w:ilvl w:val="0"/>
                <w:numId w:val="31"/>
              </w:numPr>
              <w:spacing w:after="0" w:line="240" w:lineRule="auto"/>
              <w:ind w:left="346" w:hanging="283"/>
              <w:jc w:val="both"/>
              <w:rPr>
                <w:rFonts w:ascii="Times New Roman" w:hAnsi="Times New Roman" w:cs="Times New Roman"/>
                <w:sz w:val="24"/>
                <w:szCs w:val="24"/>
              </w:rPr>
            </w:pPr>
            <w:r w:rsidRPr="00642B34">
              <w:rPr>
                <w:rFonts w:ascii="Times New Roman" w:hAnsi="Times New Roman" w:cs="Times New Roman"/>
                <w:sz w:val="24"/>
                <w:szCs w:val="24"/>
              </w:rPr>
              <w:t>Typ multimedialna</w:t>
            </w:r>
          </w:p>
          <w:p w:rsidR="00642B34" w:rsidRPr="00642B34" w:rsidRDefault="00642B34" w:rsidP="00642B34">
            <w:pPr>
              <w:pStyle w:val="Akapitzlist"/>
              <w:numPr>
                <w:ilvl w:val="0"/>
                <w:numId w:val="31"/>
              </w:numPr>
              <w:spacing w:after="0" w:line="240" w:lineRule="auto"/>
              <w:ind w:left="346" w:hanging="283"/>
              <w:jc w:val="both"/>
              <w:rPr>
                <w:rFonts w:ascii="Times New Roman" w:hAnsi="Times New Roman" w:cs="Times New Roman"/>
                <w:sz w:val="24"/>
                <w:szCs w:val="24"/>
              </w:rPr>
            </w:pPr>
            <w:r w:rsidRPr="00642B34">
              <w:rPr>
                <w:rFonts w:ascii="Times New Roman" w:hAnsi="Times New Roman" w:cs="Times New Roman"/>
                <w:sz w:val="24"/>
                <w:szCs w:val="24"/>
              </w:rPr>
              <w:t>Klawiatura bezprzewodowa</w:t>
            </w:r>
          </w:p>
          <w:p w:rsidR="00642B34" w:rsidRPr="00642B34" w:rsidRDefault="00642B34" w:rsidP="00642B34">
            <w:pPr>
              <w:pStyle w:val="Akapitzlist"/>
              <w:numPr>
                <w:ilvl w:val="0"/>
                <w:numId w:val="31"/>
              </w:numPr>
              <w:spacing w:after="0" w:line="240" w:lineRule="auto"/>
              <w:ind w:left="346" w:hanging="283"/>
              <w:jc w:val="both"/>
              <w:rPr>
                <w:rFonts w:ascii="Times New Roman" w:hAnsi="Times New Roman" w:cs="Times New Roman"/>
                <w:sz w:val="24"/>
                <w:szCs w:val="24"/>
              </w:rPr>
            </w:pPr>
            <w:r w:rsidRPr="00642B34">
              <w:rPr>
                <w:rFonts w:ascii="Times New Roman" w:hAnsi="Times New Roman" w:cs="Times New Roman"/>
                <w:sz w:val="24"/>
                <w:szCs w:val="24"/>
              </w:rPr>
              <w:t>Typ podłączenia</w:t>
            </w:r>
            <w:r w:rsidRPr="00642B34">
              <w:rPr>
                <w:rFonts w:ascii="Times New Roman" w:hAnsi="Times New Roman" w:cs="Times New Roman"/>
                <w:sz w:val="24"/>
                <w:szCs w:val="24"/>
              </w:rPr>
              <w:tab/>
              <w:t>USB</w:t>
            </w:r>
          </w:p>
          <w:p w:rsidR="00642B34" w:rsidRPr="00642B34" w:rsidRDefault="00642B34" w:rsidP="00642B34">
            <w:pPr>
              <w:pStyle w:val="Akapitzlist"/>
              <w:numPr>
                <w:ilvl w:val="0"/>
                <w:numId w:val="31"/>
              </w:numPr>
              <w:spacing w:after="0" w:line="240" w:lineRule="auto"/>
              <w:ind w:left="346" w:hanging="283"/>
              <w:jc w:val="both"/>
              <w:rPr>
                <w:rFonts w:ascii="Times New Roman" w:hAnsi="Times New Roman" w:cs="Times New Roman"/>
                <w:sz w:val="24"/>
                <w:szCs w:val="24"/>
              </w:rPr>
            </w:pPr>
            <w:r w:rsidRPr="00642B34">
              <w:rPr>
                <w:rFonts w:ascii="Times New Roman" w:hAnsi="Times New Roman" w:cs="Times New Roman"/>
                <w:sz w:val="24"/>
                <w:szCs w:val="24"/>
              </w:rPr>
              <w:t>Gwarancja min. 1 rok</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3</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bCs/>
                <w:color w:val="000000"/>
                <w:sz w:val="24"/>
                <w:szCs w:val="24"/>
              </w:rPr>
            </w:pPr>
            <w:r w:rsidRPr="00642B34">
              <w:rPr>
                <w:rFonts w:ascii="Times New Roman" w:hAnsi="Times New Roman" w:cs="Times New Roman"/>
                <w:b/>
                <w:bCs/>
                <w:color w:val="000000"/>
                <w:sz w:val="24"/>
                <w:szCs w:val="24"/>
              </w:rPr>
              <w:t>Mysz do komputera</w:t>
            </w:r>
          </w:p>
          <w:p w:rsidR="00642B34" w:rsidRPr="00642B34" w:rsidRDefault="00642B34" w:rsidP="00642B34">
            <w:pPr>
              <w:pStyle w:val="Akapitzlist"/>
              <w:numPr>
                <w:ilvl w:val="0"/>
                <w:numId w:val="3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USB z rolką (</w:t>
            </w:r>
            <w:proofErr w:type="spellStart"/>
            <w:r w:rsidRPr="00642B34">
              <w:rPr>
                <w:rFonts w:ascii="Times New Roman" w:hAnsi="Times New Roman" w:cs="Times New Roman"/>
                <w:sz w:val="24"/>
                <w:szCs w:val="24"/>
              </w:rPr>
              <w:t>scroll</w:t>
            </w:r>
            <w:proofErr w:type="spellEnd"/>
            <w:r w:rsidRPr="00642B34">
              <w:rPr>
                <w:rFonts w:ascii="Times New Roman" w:hAnsi="Times New Roman" w:cs="Times New Roman"/>
                <w:sz w:val="24"/>
                <w:szCs w:val="24"/>
              </w:rPr>
              <w:t>)</w:t>
            </w:r>
          </w:p>
          <w:p w:rsidR="00642B34" w:rsidRPr="00642B34" w:rsidRDefault="00642B34" w:rsidP="00642B34">
            <w:pPr>
              <w:pStyle w:val="Akapitzlist"/>
              <w:numPr>
                <w:ilvl w:val="0"/>
                <w:numId w:val="32"/>
              </w:numPr>
              <w:spacing w:after="0" w:line="240" w:lineRule="auto"/>
              <w:ind w:left="317" w:hanging="283"/>
              <w:rPr>
                <w:rFonts w:ascii="Times New Roman" w:hAnsi="Times New Roman" w:cs="Times New Roman"/>
                <w:sz w:val="24"/>
                <w:szCs w:val="24"/>
              </w:rPr>
            </w:pPr>
            <w:r w:rsidRPr="00642B34">
              <w:rPr>
                <w:rFonts w:ascii="Times New Roman" w:hAnsi="Times New Roman" w:cs="Times New Roman"/>
                <w:sz w:val="24"/>
                <w:szCs w:val="24"/>
              </w:rPr>
              <w:t>Przewodowa</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3</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642B34" w:rsidRPr="00642B34" w:rsidTr="00642B34">
        <w:trPr>
          <w:trHeight w:val="199"/>
        </w:trPr>
        <w:tc>
          <w:tcPr>
            <w:tcW w:w="675" w:type="dxa"/>
          </w:tcPr>
          <w:p w:rsidR="00642B34" w:rsidRPr="00642B34" w:rsidRDefault="00642B34" w:rsidP="00642B34">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642B34" w:rsidRPr="00642B34" w:rsidRDefault="00642B34" w:rsidP="003F70AC">
            <w:pPr>
              <w:pStyle w:val="Akapitzlist"/>
              <w:spacing w:after="0" w:line="240" w:lineRule="auto"/>
              <w:ind w:left="34" w:hanging="34"/>
              <w:rPr>
                <w:rFonts w:ascii="Times New Roman" w:hAnsi="Times New Roman" w:cs="Times New Roman"/>
                <w:b/>
                <w:sz w:val="24"/>
                <w:szCs w:val="24"/>
              </w:rPr>
            </w:pPr>
            <w:r w:rsidRPr="00642B34">
              <w:rPr>
                <w:rFonts w:ascii="Times New Roman" w:hAnsi="Times New Roman" w:cs="Times New Roman"/>
                <w:b/>
                <w:bCs/>
                <w:color w:val="000000"/>
                <w:sz w:val="24"/>
                <w:szCs w:val="24"/>
              </w:rPr>
              <w:t>Głośniki komputerowe</w:t>
            </w:r>
            <w:r w:rsidRPr="00642B34">
              <w:rPr>
                <w:rFonts w:ascii="Times New Roman" w:hAnsi="Times New Roman" w:cs="Times New Roman"/>
                <w:b/>
                <w:sz w:val="24"/>
                <w:szCs w:val="24"/>
              </w:rPr>
              <w:t xml:space="preserve"> </w:t>
            </w:r>
          </w:p>
          <w:p w:rsidR="00642B34" w:rsidRPr="00642B34" w:rsidRDefault="00642B34" w:rsidP="003F70AC">
            <w:pPr>
              <w:pStyle w:val="Akapitzlist"/>
              <w:spacing w:after="0" w:line="240" w:lineRule="auto"/>
              <w:ind w:left="34" w:hanging="34"/>
              <w:rPr>
                <w:rFonts w:ascii="Times New Roman" w:hAnsi="Times New Roman" w:cs="Times New Roman"/>
                <w:sz w:val="24"/>
                <w:szCs w:val="24"/>
              </w:rPr>
            </w:pPr>
            <w:r w:rsidRPr="00642B34">
              <w:rPr>
                <w:rFonts w:ascii="Times New Roman" w:hAnsi="Times New Roman" w:cs="Times New Roman"/>
                <w:sz w:val="24"/>
                <w:szCs w:val="24"/>
              </w:rPr>
              <w:t xml:space="preserve">Złącza: 1 x AUX, 1 x </w:t>
            </w:r>
            <w:proofErr w:type="spellStart"/>
            <w:r w:rsidRPr="00642B34">
              <w:rPr>
                <w:rFonts w:ascii="Times New Roman" w:hAnsi="Times New Roman" w:cs="Times New Roman"/>
                <w:sz w:val="24"/>
                <w:szCs w:val="24"/>
              </w:rPr>
              <w:t>microUSB</w:t>
            </w:r>
            <w:proofErr w:type="spellEnd"/>
          </w:p>
          <w:p w:rsidR="00642B34" w:rsidRPr="00642B34" w:rsidRDefault="00642B34" w:rsidP="003F70AC">
            <w:pPr>
              <w:pStyle w:val="Akapitzlist"/>
              <w:spacing w:after="0" w:line="240" w:lineRule="auto"/>
              <w:ind w:left="34" w:hanging="34"/>
              <w:rPr>
                <w:rFonts w:ascii="Times New Roman" w:hAnsi="Times New Roman" w:cs="Times New Roman"/>
                <w:sz w:val="24"/>
                <w:szCs w:val="24"/>
              </w:rPr>
            </w:pPr>
            <w:r w:rsidRPr="00642B34">
              <w:rPr>
                <w:rFonts w:ascii="Times New Roman" w:hAnsi="Times New Roman" w:cs="Times New Roman"/>
                <w:sz w:val="24"/>
                <w:szCs w:val="24"/>
              </w:rPr>
              <w:t>Łączność: bezprzewodowa, przewodowa</w:t>
            </w:r>
          </w:p>
        </w:tc>
        <w:tc>
          <w:tcPr>
            <w:tcW w:w="709"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1418"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701" w:type="dxa"/>
          </w:tcPr>
          <w:p w:rsidR="00642B34" w:rsidRPr="00642B34" w:rsidRDefault="00642B34"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bl>
    <w:p w:rsidR="00642B34" w:rsidRDefault="00642B34" w:rsidP="00642B34">
      <w:pPr>
        <w:shd w:val="clear" w:color="auto" w:fill="FFFFFF"/>
        <w:spacing w:after="0" w:line="240" w:lineRule="auto"/>
        <w:jc w:val="both"/>
        <w:rPr>
          <w:rFonts w:ascii="Times New Roman" w:eastAsia="Calibri" w:hAnsi="Times New Roman" w:cs="Times New Roman"/>
          <w:sz w:val="24"/>
          <w:szCs w:val="24"/>
          <w:lang w:eastAsia="pl-PL"/>
        </w:rPr>
      </w:pPr>
    </w:p>
    <w:p w:rsidR="00292468" w:rsidRDefault="00292468" w:rsidP="00292468">
      <w:pPr>
        <w:spacing w:after="0" w:line="240" w:lineRule="auto"/>
        <w:rPr>
          <w:rFonts w:ascii="Times New Roman" w:eastAsia="Calibri" w:hAnsi="Times New Roman" w:cs="Times New Roman"/>
          <w:b/>
          <w:iCs/>
          <w:sz w:val="24"/>
          <w:szCs w:val="24"/>
          <w:u w:val="single"/>
        </w:rPr>
      </w:pP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u w:val="single"/>
        </w:rPr>
        <w:t>Razem</w:t>
      </w:r>
      <w:r w:rsidRPr="00655C9A">
        <w:rPr>
          <w:rFonts w:ascii="Times New Roman" w:eastAsia="Calibri" w:hAnsi="Times New Roman" w:cs="Times New Roman"/>
          <w:b/>
          <w:iCs/>
          <w:sz w:val="24"/>
          <w:szCs w:val="24"/>
        </w:rPr>
        <w:t>:</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 xml:space="preserve">Wartość netto łącznie (PLN): </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Podatek VAT (PLN):</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Słownie wartość  netto (PLN):</w:t>
      </w:r>
    </w:p>
    <w:p w:rsidR="00292468" w:rsidRPr="00655C9A" w:rsidRDefault="00292468" w:rsidP="00292468">
      <w:pPr>
        <w:spacing w:after="0" w:line="240" w:lineRule="auto"/>
        <w:rPr>
          <w:rFonts w:ascii="Times New Roman" w:eastAsia="Calibri" w:hAnsi="Times New Roman" w:cs="Times New Roman"/>
          <w:b/>
          <w:iCs/>
          <w:sz w:val="24"/>
          <w:szCs w:val="24"/>
        </w:rPr>
      </w:pP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Wartość brutto łącznie (PLN): …………..</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Słownie wartość brutto (PLN): ………..</w:t>
      </w:r>
    </w:p>
    <w:p w:rsidR="00292468" w:rsidRDefault="00292468" w:rsidP="00292468">
      <w:pPr>
        <w:spacing w:after="0" w:line="240" w:lineRule="auto"/>
        <w:rPr>
          <w:rFonts w:ascii="Bookman Old Style" w:eastAsia="Calibri" w:hAnsi="Bookman Old Style" w:cs="Garamond"/>
          <w:b/>
          <w:iCs/>
          <w:sz w:val="24"/>
          <w:szCs w:val="24"/>
        </w:rPr>
      </w:pPr>
    </w:p>
    <w:p w:rsidR="00292468" w:rsidRPr="006A2CF9" w:rsidRDefault="00292468" w:rsidP="00292468">
      <w:pPr>
        <w:spacing w:after="0" w:line="240" w:lineRule="auto"/>
        <w:rPr>
          <w:rFonts w:ascii="Bookman Old Style" w:eastAsia="Calibri" w:hAnsi="Bookman Old Style" w:cs="Times New Roman"/>
          <w:sz w:val="24"/>
          <w:szCs w:val="24"/>
        </w:rPr>
      </w:pPr>
    </w:p>
    <w:p w:rsidR="00292468" w:rsidRPr="005B67F1" w:rsidRDefault="00292468" w:rsidP="00292468">
      <w:pPr>
        <w:spacing w:after="0" w:line="360" w:lineRule="auto"/>
        <w:jc w:val="right"/>
        <w:rPr>
          <w:rFonts w:ascii="Times New Roman" w:eastAsia="Calibri" w:hAnsi="Times New Roman" w:cs="Times New Roman"/>
          <w:sz w:val="24"/>
          <w:szCs w:val="24"/>
        </w:rPr>
      </w:pPr>
    </w:p>
    <w:p w:rsidR="009D416D" w:rsidRPr="00DE7DF6" w:rsidRDefault="009D416D" w:rsidP="00DE7DF6">
      <w:pPr>
        <w:rPr>
          <w:szCs w:val="24"/>
        </w:rPr>
      </w:pPr>
    </w:p>
    <w:sectPr w:rsidR="009D416D" w:rsidRPr="00DE7DF6" w:rsidSect="00F149C6">
      <w:headerReference w:type="default" r:id="rId8"/>
      <w:footerReference w:type="default" r:id="rId9"/>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D1" w:rsidRDefault="00BB68D1" w:rsidP="00AE5615">
      <w:pPr>
        <w:spacing w:after="0" w:line="240" w:lineRule="auto"/>
      </w:pPr>
      <w:r>
        <w:separator/>
      </w:r>
    </w:p>
  </w:endnote>
  <w:endnote w:type="continuationSeparator" w:id="0">
    <w:p w:rsidR="00BB68D1" w:rsidRDefault="00BB68D1" w:rsidP="00AE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87" w:rsidRDefault="001D5987">
    <w:pPr>
      <w:pStyle w:val="Stopka"/>
    </w:pPr>
    <w:r>
      <w:rPr>
        <w:noProof/>
        <w:lang w:eastAsia="pl-PL"/>
      </w:rPr>
      <w:drawing>
        <wp:inline distT="0" distB="0" distL="0" distR="6350">
          <wp:extent cx="5760720" cy="496443"/>
          <wp:effectExtent l="0" t="0" r="0" b="0"/>
          <wp:docPr id="18" name="Obraz 1" descr="Zestawienie znaków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Zestawienie znaków EFS"/>
                  <pic:cNvPicPr>
                    <a:picLocks noChangeAspect="1" noChangeArrowheads="1"/>
                  </pic:cNvPicPr>
                </pic:nvPicPr>
                <pic:blipFill>
                  <a:blip r:embed="rId1"/>
                  <a:stretch>
                    <a:fillRect/>
                  </a:stretch>
                </pic:blipFill>
                <pic:spPr bwMode="auto">
                  <a:xfrm>
                    <a:off x="0" y="0"/>
                    <a:ext cx="5760720" cy="4964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D1" w:rsidRDefault="00BB68D1" w:rsidP="00AE5615">
      <w:pPr>
        <w:spacing w:after="0" w:line="240" w:lineRule="auto"/>
      </w:pPr>
      <w:r>
        <w:separator/>
      </w:r>
    </w:p>
  </w:footnote>
  <w:footnote w:type="continuationSeparator" w:id="0">
    <w:p w:rsidR="00BB68D1" w:rsidRDefault="00BB68D1" w:rsidP="00AE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15" w:rsidRDefault="00BE301F">
    <w:pPr>
      <w:pStyle w:val="Nagwek"/>
    </w:pPr>
    <w:r>
      <w:rPr>
        <w:noProof/>
        <w:lang w:eastAsia="pl-PL"/>
      </w:rPr>
      <w:drawing>
        <wp:anchor distT="0" distB="0" distL="114300" distR="114300" simplePos="0" relativeHeight="251659264" behindDoc="1" locked="0" layoutInCell="1" allowOverlap="1">
          <wp:simplePos x="0" y="0"/>
          <wp:positionH relativeFrom="column">
            <wp:posOffset>628650</wp:posOffset>
          </wp:positionH>
          <wp:positionV relativeFrom="paragraph">
            <wp:posOffset>75565</wp:posOffset>
          </wp:positionV>
          <wp:extent cx="1074420" cy="420370"/>
          <wp:effectExtent l="0" t="0" r="0"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pic:cNvPicPr>
                    <a:picLocks noChangeAspect="1" noChangeArrowheads="1"/>
                  </pic:cNvPicPr>
                </pic:nvPicPr>
                <pic:blipFill>
                  <a:blip r:embed="rId1"/>
                  <a:stretch>
                    <a:fillRect/>
                  </a:stretch>
                </pic:blipFill>
                <pic:spPr bwMode="auto">
                  <a:xfrm>
                    <a:off x="0" y="0"/>
                    <a:ext cx="1074420" cy="420370"/>
                  </a:xfrm>
                  <a:prstGeom prst="rect">
                    <a:avLst/>
                  </a:prstGeom>
                </pic:spPr>
              </pic:pic>
            </a:graphicData>
          </a:graphic>
        </wp:anchor>
      </w:drawing>
    </w:r>
    <w:r>
      <w:rPr>
        <w:noProof/>
        <w:lang w:eastAsia="pl-PL"/>
      </w:rPr>
      <w:drawing>
        <wp:anchor distT="0" distB="635" distL="114300" distR="121920" simplePos="0" relativeHeight="251656192" behindDoc="1" locked="0" layoutInCell="1" allowOverlap="1">
          <wp:simplePos x="0" y="0"/>
          <wp:positionH relativeFrom="margin">
            <wp:posOffset>-171450</wp:posOffset>
          </wp:positionH>
          <wp:positionV relativeFrom="paragraph">
            <wp:posOffset>-181610</wp:posOffset>
          </wp:positionV>
          <wp:extent cx="601980" cy="837565"/>
          <wp:effectExtent l="0" t="0" r="0" b="0"/>
          <wp:wrapSquare wrapText="bothSides"/>
          <wp:docPr id="17" name="Obraz 17" descr="Znalezione obrazy dla zapytania logo miasto suwał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nalezione obrazy dla zapytania logo miasto suwałki"/>
                  <pic:cNvPicPr>
                    <a:picLocks noChangeAspect="1" noChangeArrowheads="1"/>
                  </pic:cNvPicPr>
                </pic:nvPicPr>
                <pic:blipFill>
                  <a:blip r:embed="rId2"/>
                  <a:stretch>
                    <a:fillRect/>
                  </a:stretch>
                </pic:blipFill>
                <pic:spPr bwMode="auto">
                  <a:xfrm>
                    <a:off x="0" y="0"/>
                    <a:ext cx="601980" cy="837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068" w:hanging="708"/>
      </w:pPr>
    </w:lvl>
  </w:abstractNum>
  <w:abstractNum w:abstractNumId="1" w15:restartNumberingAfterBreak="0">
    <w:nsid w:val="02051BF3"/>
    <w:multiLevelType w:val="hybridMultilevel"/>
    <w:tmpl w:val="5C7EC750"/>
    <w:lvl w:ilvl="0" w:tplc="333043A8">
      <w:start w:val="1"/>
      <w:numFmt w:val="decimal"/>
      <w:lvlText w:val="%1."/>
      <w:lvlJc w:val="left"/>
      <w:pPr>
        <w:ind w:left="1068" w:hanging="708"/>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A4D21"/>
    <w:multiLevelType w:val="hybridMultilevel"/>
    <w:tmpl w:val="6792C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65E38"/>
    <w:multiLevelType w:val="hybridMultilevel"/>
    <w:tmpl w:val="C3F8BC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20051"/>
    <w:multiLevelType w:val="hybridMultilevel"/>
    <w:tmpl w:val="B21A1F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204A3"/>
    <w:multiLevelType w:val="hybridMultilevel"/>
    <w:tmpl w:val="2FF8B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0C3453B"/>
    <w:multiLevelType w:val="hybridMultilevel"/>
    <w:tmpl w:val="6FBE2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CD22CC8"/>
    <w:multiLevelType w:val="hybridMultilevel"/>
    <w:tmpl w:val="5C7C9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0B4A7C"/>
    <w:multiLevelType w:val="hybridMultilevel"/>
    <w:tmpl w:val="868E9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13D09F7"/>
    <w:multiLevelType w:val="hybridMultilevel"/>
    <w:tmpl w:val="032E4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4BE7624"/>
    <w:multiLevelType w:val="hybridMultilevel"/>
    <w:tmpl w:val="0DEC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53704A4"/>
    <w:multiLevelType w:val="hybridMultilevel"/>
    <w:tmpl w:val="85801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EE03864"/>
    <w:multiLevelType w:val="hybridMultilevel"/>
    <w:tmpl w:val="0A1E6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C9551E"/>
    <w:multiLevelType w:val="hybridMultilevel"/>
    <w:tmpl w:val="56C65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1860D58"/>
    <w:multiLevelType w:val="hybridMultilevel"/>
    <w:tmpl w:val="D02E0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5BE3CDF"/>
    <w:multiLevelType w:val="hybridMultilevel"/>
    <w:tmpl w:val="ECD09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779C6AB5"/>
    <w:multiLevelType w:val="hybridMultilevel"/>
    <w:tmpl w:val="FD96E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B5F2CE6"/>
    <w:multiLevelType w:val="hybridMultilevel"/>
    <w:tmpl w:val="5DA848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4"/>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3"/>
  </w:num>
  <w:num w:numId="19">
    <w:abstractNumId w:val="15"/>
  </w:num>
  <w:num w:numId="20">
    <w:abstractNumId w:val="16"/>
  </w:num>
  <w:num w:numId="21">
    <w:abstractNumId w:val="12"/>
  </w:num>
  <w:num w:numId="22">
    <w:abstractNumId w:val="11"/>
  </w:num>
  <w:num w:numId="23">
    <w:abstractNumId w:val="3"/>
  </w:num>
  <w:num w:numId="24">
    <w:abstractNumId w:val="2"/>
  </w:num>
  <w:num w:numId="25">
    <w:abstractNumId w:val="5"/>
  </w:num>
  <w:num w:numId="26">
    <w:abstractNumId w:val="9"/>
  </w:num>
  <w:num w:numId="27">
    <w:abstractNumId w:val="10"/>
  </w:num>
  <w:num w:numId="28">
    <w:abstractNumId w:val="14"/>
  </w:num>
  <w:num w:numId="29">
    <w:abstractNumId w:val="6"/>
  </w:num>
  <w:num w:numId="30">
    <w:abstractNumId w:val="8"/>
  </w:num>
  <w:num w:numId="31">
    <w:abstractNumId w:val="7"/>
  </w:num>
  <w:num w:numId="32">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5615"/>
    <w:rsid w:val="00024FE3"/>
    <w:rsid w:val="0002541D"/>
    <w:rsid w:val="000319C3"/>
    <w:rsid w:val="00040A97"/>
    <w:rsid w:val="000537D6"/>
    <w:rsid w:val="00064FF3"/>
    <w:rsid w:val="000716F2"/>
    <w:rsid w:val="00075D82"/>
    <w:rsid w:val="00082534"/>
    <w:rsid w:val="00083E23"/>
    <w:rsid w:val="0009357F"/>
    <w:rsid w:val="000A0823"/>
    <w:rsid w:val="000B2FA5"/>
    <w:rsid w:val="000C413D"/>
    <w:rsid w:val="000D2E27"/>
    <w:rsid w:val="000D69E9"/>
    <w:rsid w:val="001008D2"/>
    <w:rsid w:val="00105D43"/>
    <w:rsid w:val="00111CE7"/>
    <w:rsid w:val="001164CD"/>
    <w:rsid w:val="00140D9C"/>
    <w:rsid w:val="00145285"/>
    <w:rsid w:val="00154EEB"/>
    <w:rsid w:val="001602F0"/>
    <w:rsid w:val="00162883"/>
    <w:rsid w:val="00182B4F"/>
    <w:rsid w:val="0018367B"/>
    <w:rsid w:val="00185D8E"/>
    <w:rsid w:val="00187B7F"/>
    <w:rsid w:val="001A3EE9"/>
    <w:rsid w:val="001D5987"/>
    <w:rsid w:val="001F7250"/>
    <w:rsid w:val="00213C55"/>
    <w:rsid w:val="00220168"/>
    <w:rsid w:val="00235EB6"/>
    <w:rsid w:val="002402AE"/>
    <w:rsid w:val="00240931"/>
    <w:rsid w:val="00265FB5"/>
    <w:rsid w:val="00280080"/>
    <w:rsid w:val="002867D2"/>
    <w:rsid w:val="00287F04"/>
    <w:rsid w:val="00292468"/>
    <w:rsid w:val="002C202C"/>
    <w:rsid w:val="002C4BD4"/>
    <w:rsid w:val="002C6735"/>
    <w:rsid w:val="0030200E"/>
    <w:rsid w:val="003145CE"/>
    <w:rsid w:val="00314D14"/>
    <w:rsid w:val="00325732"/>
    <w:rsid w:val="00350EE8"/>
    <w:rsid w:val="00350F22"/>
    <w:rsid w:val="00354A35"/>
    <w:rsid w:val="00357DD4"/>
    <w:rsid w:val="00391BDF"/>
    <w:rsid w:val="003B2515"/>
    <w:rsid w:val="003B6614"/>
    <w:rsid w:val="003C414F"/>
    <w:rsid w:val="003D31A7"/>
    <w:rsid w:val="003F7095"/>
    <w:rsid w:val="0042640B"/>
    <w:rsid w:val="00430211"/>
    <w:rsid w:val="004320B6"/>
    <w:rsid w:val="00434A45"/>
    <w:rsid w:val="0043517E"/>
    <w:rsid w:val="00441354"/>
    <w:rsid w:val="00461BCC"/>
    <w:rsid w:val="00480828"/>
    <w:rsid w:val="004B1986"/>
    <w:rsid w:val="004B1EE5"/>
    <w:rsid w:val="004D21E9"/>
    <w:rsid w:val="004D4EC7"/>
    <w:rsid w:val="004D4F57"/>
    <w:rsid w:val="004E12BA"/>
    <w:rsid w:val="004E674E"/>
    <w:rsid w:val="00500583"/>
    <w:rsid w:val="00502D51"/>
    <w:rsid w:val="0051358E"/>
    <w:rsid w:val="00524158"/>
    <w:rsid w:val="00534C66"/>
    <w:rsid w:val="00541019"/>
    <w:rsid w:val="00562F77"/>
    <w:rsid w:val="00565902"/>
    <w:rsid w:val="005724C4"/>
    <w:rsid w:val="0057251C"/>
    <w:rsid w:val="005728BC"/>
    <w:rsid w:val="00594DA0"/>
    <w:rsid w:val="005957AB"/>
    <w:rsid w:val="005A2134"/>
    <w:rsid w:val="005A414F"/>
    <w:rsid w:val="005C2C24"/>
    <w:rsid w:val="005D3A4E"/>
    <w:rsid w:val="005F799A"/>
    <w:rsid w:val="00614819"/>
    <w:rsid w:val="0063277E"/>
    <w:rsid w:val="00633304"/>
    <w:rsid w:val="00642B34"/>
    <w:rsid w:val="00651EFA"/>
    <w:rsid w:val="00663E2C"/>
    <w:rsid w:val="00663F56"/>
    <w:rsid w:val="006642FF"/>
    <w:rsid w:val="006661F2"/>
    <w:rsid w:val="00666F10"/>
    <w:rsid w:val="00673955"/>
    <w:rsid w:val="00675807"/>
    <w:rsid w:val="006862F9"/>
    <w:rsid w:val="00695A5D"/>
    <w:rsid w:val="006B2411"/>
    <w:rsid w:val="006B4E47"/>
    <w:rsid w:val="006C1EE4"/>
    <w:rsid w:val="006D1E96"/>
    <w:rsid w:val="006F4C92"/>
    <w:rsid w:val="00717BB6"/>
    <w:rsid w:val="00721715"/>
    <w:rsid w:val="007302C7"/>
    <w:rsid w:val="00771C73"/>
    <w:rsid w:val="00780143"/>
    <w:rsid w:val="00797EBD"/>
    <w:rsid w:val="007A3D31"/>
    <w:rsid w:val="007C0177"/>
    <w:rsid w:val="007D50E8"/>
    <w:rsid w:val="007E1B71"/>
    <w:rsid w:val="007F7557"/>
    <w:rsid w:val="008003B6"/>
    <w:rsid w:val="0083209F"/>
    <w:rsid w:val="0083455D"/>
    <w:rsid w:val="00836B99"/>
    <w:rsid w:val="0085653A"/>
    <w:rsid w:val="00864AC4"/>
    <w:rsid w:val="00871184"/>
    <w:rsid w:val="00884EC9"/>
    <w:rsid w:val="00885625"/>
    <w:rsid w:val="00886E5E"/>
    <w:rsid w:val="008C2814"/>
    <w:rsid w:val="008C750B"/>
    <w:rsid w:val="008D1192"/>
    <w:rsid w:val="009012EC"/>
    <w:rsid w:val="009019DF"/>
    <w:rsid w:val="009135BB"/>
    <w:rsid w:val="00922C44"/>
    <w:rsid w:val="00934EB2"/>
    <w:rsid w:val="0096139A"/>
    <w:rsid w:val="0096786D"/>
    <w:rsid w:val="00980276"/>
    <w:rsid w:val="00980FE5"/>
    <w:rsid w:val="00982BC1"/>
    <w:rsid w:val="009A7681"/>
    <w:rsid w:val="009C5AC4"/>
    <w:rsid w:val="009D416D"/>
    <w:rsid w:val="009E3589"/>
    <w:rsid w:val="009E7601"/>
    <w:rsid w:val="009E7702"/>
    <w:rsid w:val="00A21C32"/>
    <w:rsid w:val="00A2377E"/>
    <w:rsid w:val="00A33670"/>
    <w:rsid w:val="00A35D19"/>
    <w:rsid w:val="00A51446"/>
    <w:rsid w:val="00A516A0"/>
    <w:rsid w:val="00A87156"/>
    <w:rsid w:val="00A925BD"/>
    <w:rsid w:val="00AB1A1C"/>
    <w:rsid w:val="00AB205B"/>
    <w:rsid w:val="00AB649D"/>
    <w:rsid w:val="00AD306A"/>
    <w:rsid w:val="00AE5615"/>
    <w:rsid w:val="00B408DC"/>
    <w:rsid w:val="00B43962"/>
    <w:rsid w:val="00B9453A"/>
    <w:rsid w:val="00BB0FFE"/>
    <w:rsid w:val="00BB68D1"/>
    <w:rsid w:val="00BC064F"/>
    <w:rsid w:val="00BD397B"/>
    <w:rsid w:val="00BE0CB7"/>
    <w:rsid w:val="00BE20AF"/>
    <w:rsid w:val="00BE2C15"/>
    <w:rsid w:val="00BE301F"/>
    <w:rsid w:val="00BE4BAA"/>
    <w:rsid w:val="00BE7F48"/>
    <w:rsid w:val="00C14702"/>
    <w:rsid w:val="00C26181"/>
    <w:rsid w:val="00C31729"/>
    <w:rsid w:val="00C55CC9"/>
    <w:rsid w:val="00C768B5"/>
    <w:rsid w:val="00C874A9"/>
    <w:rsid w:val="00CA29F0"/>
    <w:rsid w:val="00CB4250"/>
    <w:rsid w:val="00CC30F9"/>
    <w:rsid w:val="00CC4F84"/>
    <w:rsid w:val="00CF6B58"/>
    <w:rsid w:val="00CF71E9"/>
    <w:rsid w:val="00D01347"/>
    <w:rsid w:val="00D04ABE"/>
    <w:rsid w:val="00D13B40"/>
    <w:rsid w:val="00D3700C"/>
    <w:rsid w:val="00D40C68"/>
    <w:rsid w:val="00D432D3"/>
    <w:rsid w:val="00D53F6A"/>
    <w:rsid w:val="00D564B2"/>
    <w:rsid w:val="00D713AB"/>
    <w:rsid w:val="00D803F2"/>
    <w:rsid w:val="00D812EA"/>
    <w:rsid w:val="00D826E0"/>
    <w:rsid w:val="00D875D1"/>
    <w:rsid w:val="00D9591A"/>
    <w:rsid w:val="00D95B84"/>
    <w:rsid w:val="00DE13AC"/>
    <w:rsid w:val="00DE1F67"/>
    <w:rsid w:val="00DE7DF6"/>
    <w:rsid w:val="00E01360"/>
    <w:rsid w:val="00E06E4F"/>
    <w:rsid w:val="00E3108D"/>
    <w:rsid w:val="00E63C56"/>
    <w:rsid w:val="00E63DE1"/>
    <w:rsid w:val="00E64B5C"/>
    <w:rsid w:val="00E67203"/>
    <w:rsid w:val="00E948DE"/>
    <w:rsid w:val="00EE66D0"/>
    <w:rsid w:val="00EF4F66"/>
    <w:rsid w:val="00F149C6"/>
    <w:rsid w:val="00F31281"/>
    <w:rsid w:val="00F51935"/>
    <w:rsid w:val="00F5408F"/>
    <w:rsid w:val="00F624DB"/>
    <w:rsid w:val="00F647FA"/>
    <w:rsid w:val="00F7610D"/>
    <w:rsid w:val="00F85EDC"/>
    <w:rsid w:val="00F9269E"/>
    <w:rsid w:val="00F977EB"/>
    <w:rsid w:val="00FA3278"/>
    <w:rsid w:val="00FB6DC3"/>
    <w:rsid w:val="00FD7CAF"/>
    <w:rsid w:val="00FE0EEC"/>
    <w:rsid w:val="00FE251C"/>
    <w:rsid w:val="00FE39EC"/>
    <w:rsid w:val="00FE59B2"/>
    <w:rsid w:val="00FE6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320EE"/>
  <w15:docId w15:val="{8CCDC8AF-2F73-47C6-AB65-2C7218CB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C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615"/>
  </w:style>
  <w:style w:type="paragraph" w:styleId="Stopka">
    <w:name w:val="footer"/>
    <w:basedOn w:val="Normalny"/>
    <w:link w:val="StopkaZnak"/>
    <w:uiPriority w:val="99"/>
    <w:unhideWhenUsed/>
    <w:rsid w:val="00AE5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615"/>
  </w:style>
  <w:style w:type="paragraph" w:styleId="Akapitzlist">
    <w:name w:val="List Paragraph"/>
    <w:basedOn w:val="Normalny"/>
    <w:uiPriority w:val="34"/>
    <w:qFormat/>
    <w:rsid w:val="00886E5E"/>
    <w:pPr>
      <w:ind w:left="720"/>
      <w:contextualSpacing/>
    </w:pPr>
  </w:style>
  <w:style w:type="paragraph" w:styleId="Tekstdymka">
    <w:name w:val="Balloon Text"/>
    <w:basedOn w:val="Normalny"/>
    <w:link w:val="TekstdymkaZnak"/>
    <w:uiPriority w:val="99"/>
    <w:semiHidden/>
    <w:unhideWhenUsed/>
    <w:rsid w:val="004D4F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F57"/>
    <w:rPr>
      <w:rFonts w:ascii="Segoe UI" w:hAnsi="Segoe UI" w:cs="Segoe UI"/>
      <w:sz w:val="18"/>
      <w:szCs w:val="18"/>
    </w:rPr>
  </w:style>
  <w:style w:type="table" w:styleId="Tabela-Siatka">
    <w:name w:val="Table Grid"/>
    <w:basedOn w:val="Standardowy"/>
    <w:uiPriority w:val="59"/>
    <w:rsid w:val="00E9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649D"/>
    <w:rPr>
      <w:sz w:val="16"/>
      <w:szCs w:val="16"/>
    </w:rPr>
  </w:style>
  <w:style w:type="paragraph" w:styleId="Tekstkomentarza">
    <w:name w:val="annotation text"/>
    <w:basedOn w:val="Normalny"/>
    <w:link w:val="TekstkomentarzaZnak"/>
    <w:uiPriority w:val="99"/>
    <w:semiHidden/>
    <w:unhideWhenUsed/>
    <w:rsid w:val="00AB64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649D"/>
    <w:rPr>
      <w:sz w:val="20"/>
      <w:szCs w:val="20"/>
    </w:rPr>
  </w:style>
  <w:style w:type="paragraph" w:styleId="Tematkomentarza">
    <w:name w:val="annotation subject"/>
    <w:basedOn w:val="Tekstkomentarza"/>
    <w:next w:val="Tekstkomentarza"/>
    <w:link w:val="TematkomentarzaZnak"/>
    <w:uiPriority w:val="99"/>
    <w:semiHidden/>
    <w:unhideWhenUsed/>
    <w:rsid w:val="00AB649D"/>
    <w:rPr>
      <w:b/>
      <w:bCs/>
    </w:rPr>
  </w:style>
  <w:style w:type="character" w:customStyle="1" w:styleId="TematkomentarzaZnak">
    <w:name w:val="Temat komentarza Znak"/>
    <w:basedOn w:val="TekstkomentarzaZnak"/>
    <w:link w:val="Tematkomentarza"/>
    <w:uiPriority w:val="99"/>
    <w:semiHidden/>
    <w:rsid w:val="00AB649D"/>
    <w:rPr>
      <w:b/>
      <w:bCs/>
      <w:sz w:val="20"/>
      <w:szCs w:val="20"/>
    </w:rPr>
  </w:style>
  <w:style w:type="paragraph" w:customStyle="1" w:styleId="Default">
    <w:name w:val="Default"/>
    <w:rsid w:val="004D21E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Pogrubienie">
    <w:name w:val="Strong"/>
    <w:qFormat/>
    <w:rsid w:val="00292468"/>
    <w:rPr>
      <w:b/>
    </w:rPr>
  </w:style>
  <w:style w:type="paragraph" w:styleId="Tekstpodstawowy">
    <w:name w:val="Body Text"/>
    <w:basedOn w:val="Normalny"/>
    <w:link w:val="TekstpodstawowyZnak"/>
    <w:rsid w:val="00292468"/>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292468"/>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418">
      <w:bodyDiv w:val="1"/>
      <w:marLeft w:val="0"/>
      <w:marRight w:val="0"/>
      <w:marTop w:val="0"/>
      <w:marBottom w:val="0"/>
      <w:divBdr>
        <w:top w:val="none" w:sz="0" w:space="0" w:color="auto"/>
        <w:left w:val="none" w:sz="0" w:space="0" w:color="auto"/>
        <w:bottom w:val="none" w:sz="0" w:space="0" w:color="auto"/>
        <w:right w:val="none" w:sz="0" w:space="0" w:color="auto"/>
      </w:divBdr>
    </w:div>
    <w:div w:id="6670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BF073-567D-4B06-A174-DC2B2DB25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3358</Words>
  <Characters>20153</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Kalejta</cp:lastModifiedBy>
  <cp:revision>5</cp:revision>
  <cp:lastPrinted>2019-06-11T09:37:00Z</cp:lastPrinted>
  <dcterms:created xsi:type="dcterms:W3CDTF">2020-10-11T12:31:00Z</dcterms:created>
  <dcterms:modified xsi:type="dcterms:W3CDTF">2020-10-19T07:14:00Z</dcterms:modified>
</cp:coreProperties>
</file>